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93"/>
        <w:gridCol w:w="7588"/>
      </w:tblGrid>
      <w:tr w:rsidR="00BF6C12" w:rsidRPr="00015FF2" w:rsidTr="009E5275">
        <w:tc>
          <w:tcPr>
            <w:tcW w:w="9781" w:type="dxa"/>
            <w:gridSpan w:val="2"/>
          </w:tcPr>
          <w:p w:rsidR="00BF6C12" w:rsidRPr="005E7C43" w:rsidRDefault="00764B7F" w:rsidP="00A62CA2">
            <w:pPr>
              <w:pStyle w:val="PZT-nagwek"/>
            </w:pPr>
            <w:bookmarkStart w:id="0" w:name="_Toc475543612"/>
            <w:bookmarkStart w:id="1" w:name="_Toc475543734"/>
            <w:bookmarkStart w:id="2" w:name="_Toc475568689"/>
            <w:bookmarkStart w:id="3" w:name="_Toc475568711"/>
            <w:bookmarkStart w:id="4" w:name="_Toc475576722"/>
            <w:bookmarkStart w:id="5" w:name="_Toc482743996"/>
            <w:bookmarkStart w:id="6" w:name="_Toc482828714"/>
            <w:bookmarkStart w:id="7" w:name="_Toc482914748"/>
            <w:bookmarkStart w:id="8" w:name="_Toc492545757"/>
            <w:bookmarkStart w:id="9" w:name="_Toc492625744"/>
            <w:bookmarkStart w:id="10" w:name="_Toc492625861"/>
            <w:r>
              <w:t xml:space="preserve">                            </w:t>
            </w:r>
            <w:r w:rsidR="00BF6C12" w:rsidRPr="005E7C43">
              <w:t xml:space="preserve">PROJEKT </w:t>
            </w:r>
            <w:r w:rsidR="00A62CA2">
              <w:t>WYKONAWCZY</w:t>
            </w:r>
          </w:p>
        </w:tc>
      </w:tr>
      <w:tr w:rsidR="00BF6C12" w:rsidRPr="00015FF2" w:rsidTr="0098719B">
        <w:tc>
          <w:tcPr>
            <w:tcW w:w="2193" w:type="dxa"/>
          </w:tcPr>
          <w:p w:rsidR="00BF6C12" w:rsidRPr="005E7C43" w:rsidRDefault="00BF6C12" w:rsidP="0098719B">
            <w:pPr>
              <w:ind w:left="140" w:right="74"/>
              <w:jc w:val="center"/>
              <w:rPr>
                <w:sz w:val="22"/>
              </w:rPr>
            </w:pPr>
            <w:r w:rsidRPr="005E7C43">
              <w:rPr>
                <w:sz w:val="22"/>
              </w:rPr>
              <w:t>Inwestor:</w:t>
            </w:r>
          </w:p>
          <w:p w:rsidR="00BF6C12" w:rsidRPr="005E7C43" w:rsidRDefault="00BF6C12" w:rsidP="0098719B">
            <w:pPr>
              <w:ind w:left="140" w:right="74"/>
              <w:jc w:val="center"/>
              <w:rPr>
                <w:sz w:val="22"/>
              </w:rPr>
            </w:pPr>
          </w:p>
        </w:tc>
        <w:tc>
          <w:tcPr>
            <w:tcW w:w="7588" w:type="dxa"/>
            <w:vAlign w:val="center"/>
          </w:tcPr>
          <w:p w:rsidR="00BF6C12" w:rsidRPr="00D40770" w:rsidRDefault="00316E2A" w:rsidP="0089191E">
            <w:pPr>
              <w:ind w:left="0"/>
              <w:jc w:val="center"/>
              <w:rPr>
                <w:b/>
                <w:szCs w:val="26"/>
              </w:rPr>
            </w:pPr>
            <w:r>
              <w:rPr>
                <w:b/>
                <w:szCs w:val="26"/>
              </w:rPr>
              <w:t>Gmina Miejska Złotoryja</w:t>
            </w:r>
          </w:p>
          <w:p w:rsidR="00BF6C12" w:rsidRPr="00D40770" w:rsidRDefault="00316E2A" w:rsidP="0089191E">
            <w:pPr>
              <w:ind w:left="0"/>
              <w:jc w:val="center"/>
              <w:rPr>
                <w:szCs w:val="26"/>
              </w:rPr>
            </w:pPr>
            <w:r>
              <w:rPr>
                <w:b/>
                <w:szCs w:val="26"/>
              </w:rPr>
              <w:t>Pl. Orląt Lwowskich 1, 59-500 Złotoryja</w:t>
            </w:r>
          </w:p>
        </w:tc>
      </w:tr>
      <w:tr w:rsidR="00BF6C12" w:rsidRPr="00395511" w:rsidTr="0098719B">
        <w:trPr>
          <w:trHeight w:val="567"/>
        </w:trPr>
        <w:tc>
          <w:tcPr>
            <w:tcW w:w="2193" w:type="dxa"/>
          </w:tcPr>
          <w:p w:rsidR="00BF6C12" w:rsidRPr="005E7C43" w:rsidRDefault="00BF6C12" w:rsidP="0098719B">
            <w:pPr>
              <w:ind w:left="140" w:right="74"/>
              <w:jc w:val="center"/>
              <w:rPr>
                <w:sz w:val="22"/>
              </w:rPr>
            </w:pPr>
            <w:r w:rsidRPr="005E7C43">
              <w:rPr>
                <w:sz w:val="22"/>
              </w:rPr>
              <w:t>Nazwa zamierzenia budowlanego:</w:t>
            </w:r>
          </w:p>
        </w:tc>
        <w:tc>
          <w:tcPr>
            <w:tcW w:w="7588" w:type="dxa"/>
            <w:vAlign w:val="center"/>
          </w:tcPr>
          <w:p w:rsidR="00BF6C12" w:rsidRPr="00D40770" w:rsidRDefault="0098719B" w:rsidP="009E5275">
            <w:pPr>
              <w:autoSpaceDE w:val="0"/>
              <w:autoSpaceDN w:val="0"/>
              <w:adjustRightInd w:val="0"/>
              <w:ind w:left="0"/>
              <w:jc w:val="center"/>
              <w:rPr>
                <w:b/>
                <w:szCs w:val="26"/>
              </w:rPr>
            </w:pPr>
            <w:r>
              <w:rPr>
                <w:b/>
                <w:szCs w:val="26"/>
              </w:rPr>
              <w:t>Termomodernizacja budynku</w:t>
            </w:r>
            <w:r w:rsidR="00DA7A51">
              <w:rPr>
                <w:b/>
                <w:szCs w:val="26"/>
              </w:rPr>
              <w:t xml:space="preserve"> i p</w:t>
            </w:r>
            <w:r w:rsidR="00B775CE">
              <w:rPr>
                <w:b/>
                <w:szCs w:val="26"/>
              </w:rPr>
              <w:t>odniesienie warunk</w:t>
            </w:r>
            <w:r w:rsidR="00DA7A51">
              <w:rPr>
                <w:b/>
                <w:szCs w:val="26"/>
              </w:rPr>
              <w:t xml:space="preserve">ów przeciwpożarowych budynku </w:t>
            </w:r>
            <w:r>
              <w:rPr>
                <w:b/>
                <w:szCs w:val="26"/>
              </w:rPr>
              <w:t>Ż</w:t>
            </w:r>
            <w:r w:rsidR="00B65A05">
              <w:rPr>
                <w:b/>
                <w:szCs w:val="26"/>
              </w:rPr>
              <w:t xml:space="preserve">łobka </w:t>
            </w:r>
            <w:r>
              <w:rPr>
                <w:b/>
                <w:szCs w:val="26"/>
              </w:rPr>
              <w:t>M</w:t>
            </w:r>
            <w:r w:rsidR="00B65A05">
              <w:rPr>
                <w:b/>
                <w:szCs w:val="26"/>
              </w:rPr>
              <w:t>iejskiego przy ul. Letniej</w:t>
            </w:r>
            <w:r w:rsidR="00BE3305">
              <w:rPr>
                <w:b/>
                <w:szCs w:val="26"/>
              </w:rPr>
              <w:t xml:space="preserve"> 7</w:t>
            </w:r>
            <w:r w:rsidR="00B65A05">
              <w:rPr>
                <w:b/>
                <w:szCs w:val="26"/>
              </w:rPr>
              <w:t xml:space="preserve"> w Złotoryi </w:t>
            </w:r>
            <w:r>
              <w:rPr>
                <w:b/>
                <w:szCs w:val="26"/>
              </w:rPr>
              <w:t xml:space="preserve">w ramach zadań </w:t>
            </w:r>
            <w:r w:rsidR="00B65A05">
              <w:rPr>
                <w:b/>
                <w:szCs w:val="26"/>
              </w:rPr>
              <w:t>pn. „Aktywny</w:t>
            </w:r>
            <w:r w:rsidR="004C4573">
              <w:rPr>
                <w:b/>
                <w:szCs w:val="26"/>
              </w:rPr>
              <w:t xml:space="preserve"> Maluch 2022-2029”</w:t>
            </w:r>
            <w:r w:rsidR="009E5275">
              <w:rPr>
                <w:b/>
                <w:szCs w:val="26"/>
              </w:rPr>
              <w:t xml:space="preserve"> oraz  „Termomodernizacja obiektów użyteczności publicznej”</w:t>
            </w:r>
          </w:p>
        </w:tc>
      </w:tr>
      <w:tr w:rsidR="00BF6C12" w:rsidRPr="00DE7A8A" w:rsidTr="0098719B">
        <w:trPr>
          <w:trHeight w:val="567"/>
        </w:trPr>
        <w:tc>
          <w:tcPr>
            <w:tcW w:w="2193" w:type="dxa"/>
          </w:tcPr>
          <w:p w:rsidR="00BF6C12" w:rsidRPr="005E7C43" w:rsidRDefault="00BF6C12" w:rsidP="0098719B">
            <w:pPr>
              <w:ind w:left="140" w:right="74"/>
              <w:jc w:val="center"/>
              <w:rPr>
                <w:sz w:val="22"/>
              </w:rPr>
            </w:pPr>
            <w:r w:rsidRPr="005E7C43">
              <w:rPr>
                <w:sz w:val="22"/>
              </w:rPr>
              <w:t xml:space="preserve">Adres obiektu </w:t>
            </w:r>
            <w:r>
              <w:rPr>
                <w:sz w:val="22"/>
              </w:rPr>
              <w:t>b</w:t>
            </w:r>
            <w:r w:rsidRPr="005E7C43">
              <w:rPr>
                <w:sz w:val="22"/>
              </w:rPr>
              <w:t>udowlanego:</w:t>
            </w:r>
          </w:p>
        </w:tc>
        <w:tc>
          <w:tcPr>
            <w:tcW w:w="7588" w:type="dxa"/>
            <w:vAlign w:val="center"/>
          </w:tcPr>
          <w:p w:rsidR="00BF6C12" w:rsidRPr="00DE7A8A" w:rsidRDefault="004C4573" w:rsidP="00D8146A">
            <w:pPr>
              <w:pStyle w:val="TABELKA"/>
              <w:jc w:val="center"/>
              <w:rPr>
                <w:spacing w:val="0"/>
              </w:rPr>
            </w:pPr>
            <w:r>
              <w:rPr>
                <w:rFonts w:ascii="Cambria" w:hAnsi="Cambria"/>
                <w:spacing w:val="0"/>
                <w:szCs w:val="26"/>
              </w:rPr>
              <w:t>ul. Letnia 7</w:t>
            </w:r>
            <w:r w:rsidR="00BF6C12" w:rsidRPr="00180B37">
              <w:rPr>
                <w:spacing w:val="0"/>
              </w:rPr>
              <w:t>, 5</w:t>
            </w:r>
            <w:r>
              <w:rPr>
                <w:spacing w:val="0"/>
              </w:rPr>
              <w:t>9</w:t>
            </w:r>
            <w:r w:rsidR="00BF6C12">
              <w:rPr>
                <w:spacing w:val="0"/>
              </w:rPr>
              <w:t>-</w:t>
            </w:r>
            <w:r>
              <w:rPr>
                <w:spacing w:val="0"/>
              </w:rPr>
              <w:t>500</w:t>
            </w:r>
            <w:r w:rsidR="00BF6C12">
              <w:rPr>
                <w:spacing w:val="0"/>
              </w:rPr>
              <w:t xml:space="preserve"> </w:t>
            </w:r>
            <w:r>
              <w:rPr>
                <w:spacing w:val="0"/>
              </w:rPr>
              <w:t>Złotoryja</w:t>
            </w:r>
          </w:p>
        </w:tc>
      </w:tr>
      <w:tr w:rsidR="00BF6C12" w:rsidRPr="00DE7A8A" w:rsidTr="0098719B">
        <w:trPr>
          <w:trHeight w:val="567"/>
        </w:trPr>
        <w:tc>
          <w:tcPr>
            <w:tcW w:w="2193" w:type="dxa"/>
          </w:tcPr>
          <w:p w:rsidR="00BF6C12" w:rsidRPr="005E7C43" w:rsidRDefault="00BF6C12" w:rsidP="0098719B">
            <w:pPr>
              <w:ind w:left="140" w:right="74"/>
              <w:jc w:val="center"/>
              <w:rPr>
                <w:sz w:val="22"/>
              </w:rPr>
            </w:pPr>
            <w:r w:rsidRPr="005E7C43">
              <w:rPr>
                <w:sz w:val="22"/>
              </w:rPr>
              <w:t xml:space="preserve">Jedn. </w:t>
            </w:r>
            <w:proofErr w:type="spellStart"/>
            <w:r w:rsidRPr="005E7C43">
              <w:rPr>
                <w:sz w:val="22"/>
              </w:rPr>
              <w:t>ewid</w:t>
            </w:r>
            <w:proofErr w:type="spellEnd"/>
            <w:r w:rsidRPr="005E7C43">
              <w:rPr>
                <w:sz w:val="22"/>
              </w:rPr>
              <w:t>.:</w:t>
            </w:r>
          </w:p>
        </w:tc>
        <w:tc>
          <w:tcPr>
            <w:tcW w:w="7588" w:type="dxa"/>
            <w:vAlign w:val="center"/>
          </w:tcPr>
          <w:p w:rsidR="00BF6C12" w:rsidRPr="00DE7A8A" w:rsidRDefault="00BF6C12" w:rsidP="00D8146A">
            <w:pPr>
              <w:pStyle w:val="TABELKA"/>
              <w:jc w:val="center"/>
              <w:rPr>
                <w:spacing w:val="0"/>
              </w:rPr>
            </w:pPr>
            <w:r>
              <w:rPr>
                <w:rFonts w:ascii="Cambria" w:hAnsi="Cambria"/>
                <w:spacing w:val="0"/>
                <w:szCs w:val="26"/>
              </w:rPr>
              <w:t>022</w:t>
            </w:r>
            <w:r w:rsidR="004C4573">
              <w:rPr>
                <w:rFonts w:ascii="Cambria" w:hAnsi="Cambria"/>
                <w:spacing w:val="0"/>
                <w:szCs w:val="26"/>
              </w:rPr>
              <w:t>602</w:t>
            </w:r>
            <w:r>
              <w:rPr>
                <w:rFonts w:ascii="Cambria" w:hAnsi="Cambria"/>
                <w:spacing w:val="0"/>
                <w:szCs w:val="26"/>
              </w:rPr>
              <w:t>_</w:t>
            </w:r>
            <w:r w:rsidR="004C4573">
              <w:rPr>
                <w:rFonts w:ascii="Cambria" w:hAnsi="Cambria"/>
                <w:spacing w:val="0"/>
                <w:szCs w:val="26"/>
              </w:rPr>
              <w:t>1</w:t>
            </w:r>
            <w:r>
              <w:rPr>
                <w:rFonts w:ascii="Cambria" w:hAnsi="Cambria"/>
                <w:spacing w:val="0"/>
                <w:szCs w:val="26"/>
              </w:rPr>
              <w:t xml:space="preserve"> </w:t>
            </w:r>
            <w:r w:rsidR="004C4573">
              <w:rPr>
                <w:rFonts w:ascii="Cambria" w:hAnsi="Cambria"/>
                <w:spacing w:val="0"/>
                <w:szCs w:val="26"/>
              </w:rPr>
              <w:t>Złotoryja</w:t>
            </w:r>
          </w:p>
        </w:tc>
      </w:tr>
      <w:tr w:rsidR="00BF6C12" w:rsidRPr="00DE7A8A" w:rsidTr="0098719B">
        <w:trPr>
          <w:trHeight w:val="567"/>
        </w:trPr>
        <w:tc>
          <w:tcPr>
            <w:tcW w:w="2193" w:type="dxa"/>
          </w:tcPr>
          <w:p w:rsidR="00BF6C12" w:rsidRPr="005E7C43" w:rsidRDefault="00BF6C12" w:rsidP="0098719B">
            <w:pPr>
              <w:ind w:left="140" w:right="74"/>
              <w:jc w:val="center"/>
              <w:rPr>
                <w:sz w:val="22"/>
              </w:rPr>
            </w:pPr>
            <w:r w:rsidRPr="005E7C43">
              <w:rPr>
                <w:sz w:val="22"/>
              </w:rPr>
              <w:t xml:space="preserve">Obręb </w:t>
            </w:r>
            <w:proofErr w:type="spellStart"/>
            <w:r w:rsidRPr="005E7C43">
              <w:rPr>
                <w:sz w:val="22"/>
              </w:rPr>
              <w:t>ewid</w:t>
            </w:r>
            <w:proofErr w:type="spellEnd"/>
            <w:r w:rsidRPr="005E7C43">
              <w:rPr>
                <w:sz w:val="22"/>
              </w:rPr>
              <w:t>.:</w:t>
            </w:r>
          </w:p>
        </w:tc>
        <w:tc>
          <w:tcPr>
            <w:tcW w:w="7588" w:type="dxa"/>
            <w:vAlign w:val="center"/>
          </w:tcPr>
          <w:p w:rsidR="00BF6C12" w:rsidRPr="00D40770" w:rsidRDefault="00BF6C12" w:rsidP="00D8146A">
            <w:pPr>
              <w:autoSpaceDE w:val="0"/>
              <w:autoSpaceDN w:val="0"/>
              <w:adjustRightInd w:val="0"/>
              <w:ind w:left="0"/>
              <w:jc w:val="center"/>
              <w:rPr>
                <w:b/>
                <w:szCs w:val="26"/>
              </w:rPr>
            </w:pPr>
            <w:r w:rsidRPr="00D40770">
              <w:rPr>
                <w:b/>
                <w:szCs w:val="26"/>
              </w:rPr>
              <w:t>000</w:t>
            </w:r>
            <w:r w:rsidR="004C4573">
              <w:rPr>
                <w:b/>
                <w:szCs w:val="26"/>
              </w:rPr>
              <w:t>8</w:t>
            </w:r>
            <w:r w:rsidRPr="00D40770">
              <w:rPr>
                <w:b/>
                <w:szCs w:val="26"/>
              </w:rPr>
              <w:t xml:space="preserve">, </w:t>
            </w:r>
            <w:r w:rsidR="004C4573">
              <w:rPr>
                <w:b/>
                <w:szCs w:val="26"/>
              </w:rPr>
              <w:t>Złotoryja</w:t>
            </w:r>
          </w:p>
        </w:tc>
      </w:tr>
      <w:tr w:rsidR="00BF6C12" w:rsidRPr="00DE7A8A" w:rsidTr="0098719B">
        <w:trPr>
          <w:trHeight w:val="567"/>
        </w:trPr>
        <w:tc>
          <w:tcPr>
            <w:tcW w:w="2193" w:type="dxa"/>
          </w:tcPr>
          <w:p w:rsidR="00BF6C12" w:rsidRPr="005E7C43" w:rsidRDefault="00BF6C12" w:rsidP="0098719B">
            <w:pPr>
              <w:ind w:left="140" w:right="74"/>
              <w:jc w:val="center"/>
              <w:rPr>
                <w:sz w:val="22"/>
              </w:rPr>
            </w:pPr>
            <w:r w:rsidRPr="005E7C43">
              <w:rPr>
                <w:sz w:val="22"/>
              </w:rPr>
              <w:t xml:space="preserve">Nr działki </w:t>
            </w:r>
            <w:proofErr w:type="spellStart"/>
            <w:r w:rsidRPr="005E7C43">
              <w:rPr>
                <w:sz w:val="22"/>
              </w:rPr>
              <w:t>ewid</w:t>
            </w:r>
            <w:proofErr w:type="spellEnd"/>
            <w:r w:rsidRPr="005E7C43">
              <w:rPr>
                <w:sz w:val="22"/>
              </w:rPr>
              <w:t>.:</w:t>
            </w:r>
          </w:p>
        </w:tc>
        <w:tc>
          <w:tcPr>
            <w:tcW w:w="7588" w:type="dxa"/>
            <w:vAlign w:val="center"/>
          </w:tcPr>
          <w:p w:rsidR="00BF6C12" w:rsidRPr="00DE7A8A" w:rsidRDefault="004C4573" w:rsidP="00D8146A">
            <w:pPr>
              <w:pStyle w:val="TABELKA"/>
              <w:jc w:val="center"/>
              <w:rPr>
                <w:spacing w:val="0"/>
              </w:rPr>
            </w:pPr>
            <w:r>
              <w:rPr>
                <w:rFonts w:ascii="Cambria" w:hAnsi="Cambria"/>
                <w:spacing w:val="0"/>
                <w:szCs w:val="26"/>
              </w:rPr>
              <w:t>129/1</w:t>
            </w:r>
          </w:p>
        </w:tc>
      </w:tr>
      <w:tr w:rsidR="00BF6C12" w:rsidRPr="00DE7A8A" w:rsidTr="0098719B">
        <w:trPr>
          <w:trHeight w:val="567"/>
        </w:trPr>
        <w:tc>
          <w:tcPr>
            <w:tcW w:w="2193" w:type="dxa"/>
          </w:tcPr>
          <w:p w:rsidR="00BF6C12" w:rsidRPr="005E7C43" w:rsidRDefault="00BF6C12" w:rsidP="0098719B">
            <w:pPr>
              <w:ind w:left="140" w:right="74"/>
              <w:jc w:val="center"/>
              <w:rPr>
                <w:sz w:val="22"/>
              </w:rPr>
            </w:pPr>
            <w:r>
              <w:rPr>
                <w:sz w:val="22"/>
              </w:rPr>
              <w:t xml:space="preserve">Kat. obiektu bud. </w:t>
            </w:r>
            <w:r w:rsidRPr="005E7C43">
              <w:rPr>
                <w:sz w:val="22"/>
              </w:rPr>
              <w:t>:</w:t>
            </w:r>
          </w:p>
        </w:tc>
        <w:tc>
          <w:tcPr>
            <w:tcW w:w="7588" w:type="dxa"/>
            <w:vAlign w:val="center"/>
          </w:tcPr>
          <w:p w:rsidR="00BF6C12" w:rsidRPr="00DE7A8A" w:rsidRDefault="004C4573" w:rsidP="00D8146A">
            <w:pPr>
              <w:pStyle w:val="TABELKA"/>
              <w:jc w:val="center"/>
              <w:rPr>
                <w:spacing w:val="0"/>
              </w:rPr>
            </w:pPr>
            <w:r>
              <w:rPr>
                <w:spacing w:val="0"/>
              </w:rPr>
              <w:t>I</w:t>
            </w:r>
            <w:r w:rsidR="00BF6C12">
              <w:rPr>
                <w:spacing w:val="0"/>
              </w:rPr>
              <w:t>X</w:t>
            </w:r>
          </w:p>
        </w:tc>
      </w:tr>
      <w:tr w:rsidR="00764B7F" w:rsidRPr="00DE7A8A" w:rsidTr="0098719B">
        <w:trPr>
          <w:trHeight w:val="567"/>
        </w:trPr>
        <w:tc>
          <w:tcPr>
            <w:tcW w:w="2193" w:type="dxa"/>
          </w:tcPr>
          <w:p w:rsidR="00764B7F" w:rsidRDefault="00764B7F" w:rsidP="0098719B">
            <w:pPr>
              <w:ind w:left="140" w:right="74"/>
              <w:jc w:val="center"/>
              <w:rPr>
                <w:sz w:val="22"/>
              </w:rPr>
            </w:pPr>
            <w:r>
              <w:rPr>
                <w:sz w:val="22"/>
              </w:rPr>
              <w:t xml:space="preserve">Branża </w:t>
            </w:r>
            <w:r w:rsidRPr="005E7C43">
              <w:rPr>
                <w:sz w:val="22"/>
              </w:rPr>
              <w:t>:</w:t>
            </w:r>
          </w:p>
        </w:tc>
        <w:tc>
          <w:tcPr>
            <w:tcW w:w="7588" w:type="dxa"/>
            <w:vAlign w:val="center"/>
          </w:tcPr>
          <w:p w:rsidR="00764B7F" w:rsidRDefault="00764B7F" w:rsidP="00D8146A">
            <w:pPr>
              <w:pStyle w:val="TABELKA"/>
              <w:jc w:val="center"/>
              <w:rPr>
                <w:spacing w:val="0"/>
              </w:rPr>
            </w:pPr>
            <w:r w:rsidRPr="008F01BF">
              <w:rPr>
                <w:rFonts w:ascii="Cambria" w:hAnsi="Cambria"/>
                <w:sz w:val="28"/>
                <w:szCs w:val="28"/>
              </w:rPr>
              <w:t>INSTALACJE SANITARNE</w:t>
            </w:r>
          </w:p>
        </w:tc>
      </w:tr>
      <w:bookmarkEnd w:id="0"/>
      <w:bookmarkEnd w:id="1"/>
      <w:bookmarkEnd w:id="2"/>
      <w:bookmarkEnd w:id="3"/>
      <w:bookmarkEnd w:id="4"/>
      <w:bookmarkEnd w:id="5"/>
      <w:bookmarkEnd w:id="6"/>
      <w:bookmarkEnd w:id="7"/>
      <w:bookmarkEnd w:id="8"/>
      <w:bookmarkEnd w:id="9"/>
      <w:bookmarkEnd w:id="10"/>
    </w:tbl>
    <w:p w:rsidR="001C4FE1" w:rsidRDefault="001C4FE1" w:rsidP="001C4FE1">
      <w:pPr>
        <w:spacing w:line="240" w:lineRule="auto"/>
        <w:ind w:left="0"/>
        <w:jc w:val="left"/>
        <w:rPr>
          <w:rFonts w:eastAsia="Times New Roman"/>
          <w:i/>
          <w:szCs w:val="24"/>
        </w:rPr>
      </w:pPr>
    </w:p>
    <w:p w:rsidR="0098719B" w:rsidRDefault="0098719B" w:rsidP="001C4FE1">
      <w:pPr>
        <w:spacing w:line="240" w:lineRule="auto"/>
        <w:ind w:left="0"/>
        <w:jc w:val="left"/>
        <w:rPr>
          <w:rFonts w:eastAsia="Times New Roman"/>
          <w:i/>
          <w:szCs w:val="24"/>
        </w:rPr>
      </w:pPr>
    </w:p>
    <w:tbl>
      <w:tblPr>
        <w:tblW w:w="9762"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7"/>
        <w:gridCol w:w="1276"/>
        <w:gridCol w:w="2268"/>
        <w:gridCol w:w="1325"/>
        <w:gridCol w:w="1226"/>
        <w:gridCol w:w="2410"/>
      </w:tblGrid>
      <w:tr w:rsidR="00764B7F" w:rsidRPr="008F01BF" w:rsidTr="000C1C58">
        <w:tc>
          <w:tcPr>
            <w:tcW w:w="1257" w:type="dxa"/>
            <w:tcBorders>
              <w:top w:val="double" w:sz="4" w:space="0" w:color="auto"/>
              <w:left w:val="double" w:sz="4" w:space="0" w:color="auto"/>
              <w:bottom w:val="double" w:sz="4" w:space="0" w:color="auto"/>
            </w:tcBorders>
          </w:tcPr>
          <w:p w:rsidR="00764B7F" w:rsidRPr="009D034A" w:rsidRDefault="00764B7F" w:rsidP="00764B7F">
            <w:pPr>
              <w:spacing w:line="240" w:lineRule="auto"/>
              <w:ind w:left="0"/>
              <w:rPr>
                <w:b/>
                <w:bCs/>
                <w:sz w:val="16"/>
                <w:szCs w:val="16"/>
              </w:rPr>
            </w:pPr>
            <w:r w:rsidRPr="009D034A">
              <w:rPr>
                <w:b/>
                <w:bCs/>
                <w:sz w:val="16"/>
                <w:szCs w:val="16"/>
              </w:rPr>
              <w:t>Zespół autorski</w:t>
            </w:r>
          </w:p>
        </w:tc>
        <w:tc>
          <w:tcPr>
            <w:tcW w:w="1276" w:type="dxa"/>
            <w:tcBorders>
              <w:top w:val="double" w:sz="4" w:space="0" w:color="auto"/>
              <w:bottom w:val="double" w:sz="4" w:space="0" w:color="auto"/>
            </w:tcBorders>
          </w:tcPr>
          <w:p w:rsidR="00764B7F" w:rsidRPr="009D034A" w:rsidRDefault="00764B7F" w:rsidP="00764B7F">
            <w:pPr>
              <w:spacing w:line="240" w:lineRule="auto"/>
              <w:ind w:left="0"/>
              <w:rPr>
                <w:b/>
                <w:bCs/>
                <w:sz w:val="16"/>
                <w:szCs w:val="16"/>
              </w:rPr>
            </w:pPr>
            <w:r w:rsidRPr="009D034A">
              <w:rPr>
                <w:b/>
                <w:bCs/>
                <w:sz w:val="16"/>
                <w:szCs w:val="16"/>
              </w:rPr>
              <w:t xml:space="preserve">Imię </w:t>
            </w:r>
            <w:r>
              <w:rPr>
                <w:b/>
                <w:bCs/>
                <w:sz w:val="16"/>
                <w:szCs w:val="16"/>
              </w:rPr>
              <w:br/>
            </w:r>
            <w:r w:rsidRPr="009D034A">
              <w:rPr>
                <w:b/>
                <w:bCs/>
                <w:sz w:val="16"/>
                <w:szCs w:val="16"/>
              </w:rPr>
              <w:t>i nazwisko</w:t>
            </w:r>
          </w:p>
        </w:tc>
        <w:tc>
          <w:tcPr>
            <w:tcW w:w="2268" w:type="dxa"/>
            <w:tcBorders>
              <w:top w:val="double" w:sz="4" w:space="0" w:color="auto"/>
              <w:bottom w:val="double" w:sz="4" w:space="0" w:color="auto"/>
            </w:tcBorders>
          </w:tcPr>
          <w:p w:rsidR="00764B7F" w:rsidRPr="009D034A" w:rsidRDefault="00764B7F" w:rsidP="00764B7F">
            <w:pPr>
              <w:spacing w:line="240" w:lineRule="auto"/>
              <w:ind w:left="0"/>
              <w:rPr>
                <w:b/>
                <w:bCs/>
                <w:sz w:val="16"/>
                <w:szCs w:val="16"/>
              </w:rPr>
            </w:pPr>
            <w:r w:rsidRPr="009D034A">
              <w:rPr>
                <w:b/>
                <w:bCs/>
                <w:sz w:val="16"/>
                <w:szCs w:val="16"/>
              </w:rPr>
              <w:t>Specjalność i nr uprawnień budowlanych</w:t>
            </w:r>
          </w:p>
        </w:tc>
        <w:tc>
          <w:tcPr>
            <w:tcW w:w="1325" w:type="dxa"/>
            <w:tcBorders>
              <w:top w:val="double" w:sz="4" w:space="0" w:color="auto"/>
              <w:bottom w:val="double" w:sz="4" w:space="0" w:color="auto"/>
            </w:tcBorders>
          </w:tcPr>
          <w:p w:rsidR="00764B7F" w:rsidRPr="009D034A" w:rsidRDefault="00764B7F" w:rsidP="00764B7F">
            <w:pPr>
              <w:spacing w:line="240" w:lineRule="auto"/>
              <w:ind w:left="0"/>
              <w:rPr>
                <w:b/>
                <w:bCs/>
                <w:sz w:val="16"/>
                <w:szCs w:val="16"/>
              </w:rPr>
            </w:pPr>
            <w:r w:rsidRPr="009D034A">
              <w:rPr>
                <w:b/>
                <w:bCs/>
                <w:sz w:val="16"/>
                <w:szCs w:val="16"/>
              </w:rPr>
              <w:t>Zakres opracowania</w:t>
            </w:r>
          </w:p>
        </w:tc>
        <w:tc>
          <w:tcPr>
            <w:tcW w:w="1226" w:type="dxa"/>
            <w:tcBorders>
              <w:top w:val="double" w:sz="4" w:space="0" w:color="auto"/>
              <w:bottom w:val="double" w:sz="4" w:space="0" w:color="auto"/>
            </w:tcBorders>
          </w:tcPr>
          <w:p w:rsidR="00764B7F" w:rsidRPr="009D034A" w:rsidRDefault="00764B7F" w:rsidP="000C1C58">
            <w:pPr>
              <w:spacing w:line="240" w:lineRule="auto"/>
              <w:jc w:val="center"/>
              <w:rPr>
                <w:b/>
                <w:bCs/>
                <w:sz w:val="16"/>
                <w:szCs w:val="16"/>
              </w:rPr>
            </w:pPr>
            <w:r w:rsidRPr="009D034A">
              <w:rPr>
                <w:b/>
                <w:bCs/>
                <w:sz w:val="16"/>
                <w:szCs w:val="16"/>
              </w:rPr>
              <w:t>Data</w:t>
            </w:r>
          </w:p>
        </w:tc>
        <w:tc>
          <w:tcPr>
            <w:tcW w:w="2410" w:type="dxa"/>
            <w:tcBorders>
              <w:top w:val="double" w:sz="4" w:space="0" w:color="auto"/>
              <w:bottom w:val="double" w:sz="4" w:space="0" w:color="auto"/>
              <w:right w:val="double" w:sz="4" w:space="0" w:color="auto"/>
            </w:tcBorders>
          </w:tcPr>
          <w:p w:rsidR="00764B7F" w:rsidRPr="009D034A" w:rsidRDefault="00764B7F" w:rsidP="000C1C58">
            <w:pPr>
              <w:spacing w:line="240" w:lineRule="auto"/>
              <w:jc w:val="center"/>
              <w:rPr>
                <w:b/>
                <w:bCs/>
                <w:sz w:val="16"/>
                <w:szCs w:val="16"/>
              </w:rPr>
            </w:pPr>
            <w:r w:rsidRPr="009D034A">
              <w:rPr>
                <w:b/>
                <w:bCs/>
                <w:sz w:val="16"/>
                <w:szCs w:val="16"/>
              </w:rPr>
              <w:t>Podpis</w:t>
            </w:r>
          </w:p>
        </w:tc>
      </w:tr>
      <w:tr w:rsidR="00764B7F" w:rsidRPr="008F01BF" w:rsidTr="000C1C58">
        <w:trPr>
          <w:trHeight w:val="1845"/>
        </w:trPr>
        <w:tc>
          <w:tcPr>
            <w:tcW w:w="1257" w:type="dxa"/>
            <w:tcBorders>
              <w:top w:val="double" w:sz="4" w:space="0" w:color="auto"/>
              <w:left w:val="double" w:sz="4" w:space="0" w:color="auto"/>
            </w:tcBorders>
            <w:vAlign w:val="center"/>
          </w:tcPr>
          <w:p w:rsidR="00764B7F" w:rsidRPr="00277D67" w:rsidRDefault="00764B7F" w:rsidP="00764B7F">
            <w:pPr>
              <w:spacing w:line="240" w:lineRule="auto"/>
              <w:ind w:left="0"/>
              <w:rPr>
                <w:b/>
                <w:sz w:val="20"/>
              </w:rPr>
            </w:pPr>
            <w:r w:rsidRPr="00277D67">
              <w:rPr>
                <w:sz w:val="20"/>
              </w:rPr>
              <w:t>Projektant</w:t>
            </w:r>
          </w:p>
        </w:tc>
        <w:tc>
          <w:tcPr>
            <w:tcW w:w="1276" w:type="dxa"/>
            <w:tcBorders>
              <w:top w:val="double" w:sz="4" w:space="0" w:color="auto"/>
            </w:tcBorders>
            <w:vAlign w:val="center"/>
          </w:tcPr>
          <w:p w:rsidR="00764B7F" w:rsidRPr="00277D67" w:rsidRDefault="00764B7F" w:rsidP="00764B7F">
            <w:pPr>
              <w:spacing w:line="240" w:lineRule="auto"/>
              <w:ind w:left="0"/>
              <w:jc w:val="left"/>
              <w:rPr>
                <w:b/>
                <w:i/>
                <w:sz w:val="20"/>
              </w:rPr>
            </w:pPr>
            <w:r w:rsidRPr="00277D67">
              <w:rPr>
                <w:b/>
                <w:i/>
                <w:sz w:val="20"/>
              </w:rPr>
              <w:t>mgr inż. Ewa Agata Nowak</w:t>
            </w:r>
          </w:p>
        </w:tc>
        <w:tc>
          <w:tcPr>
            <w:tcW w:w="2268" w:type="dxa"/>
            <w:tcBorders>
              <w:top w:val="double" w:sz="4" w:space="0" w:color="auto"/>
            </w:tcBorders>
            <w:vAlign w:val="center"/>
          </w:tcPr>
          <w:p w:rsidR="00764B7F" w:rsidRPr="003B30BA" w:rsidRDefault="00764B7F" w:rsidP="000C1C58">
            <w:pPr>
              <w:pStyle w:val="TABELKA"/>
              <w:spacing w:before="0" w:after="0"/>
              <w:rPr>
                <w:rFonts w:ascii="Cambria" w:hAnsi="Cambria" w:cs="Calibri"/>
                <w:b w:val="0"/>
                <w:color w:val="000000"/>
                <w:spacing w:val="0"/>
                <w:sz w:val="16"/>
                <w:szCs w:val="16"/>
              </w:rPr>
            </w:pPr>
            <w:r w:rsidRPr="00814512">
              <w:rPr>
                <w:rFonts w:ascii="Cambria" w:hAnsi="Cambria" w:cs="Calibri"/>
                <w:b w:val="0"/>
                <w:color w:val="000000"/>
                <w:spacing w:val="0"/>
                <w:sz w:val="16"/>
                <w:szCs w:val="16"/>
              </w:rPr>
              <w:t>do projektowania i kierowania robotami budowlanymi bez</w:t>
            </w:r>
            <w:r>
              <w:rPr>
                <w:rFonts w:ascii="Cambria" w:hAnsi="Cambria" w:cs="Calibri"/>
                <w:b w:val="0"/>
                <w:color w:val="000000"/>
                <w:spacing w:val="0"/>
                <w:sz w:val="16"/>
                <w:szCs w:val="16"/>
              </w:rPr>
              <w:t xml:space="preserve"> </w:t>
            </w:r>
            <w:r w:rsidRPr="00814512">
              <w:rPr>
                <w:rFonts w:ascii="Cambria" w:hAnsi="Cambria" w:cs="Calibri"/>
                <w:b w:val="0"/>
                <w:color w:val="000000"/>
                <w:spacing w:val="0"/>
                <w:sz w:val="16"/>
                <w:szCs w:val="16"/>
              </w:rPr>
              <w:t xml:space="preserve">ograniczeń w specjalności instalacyjnej </w:t>
            </w:r>
            <w:r>
              <w:rPr>
                <w:rFonts w:ascii="Cambria" w:hAnsi="Cambria" w:cs="Calibri"/>
                <w:b w:val="0"/>
                <w:color w:val="000000"/>
                <w:spacing w:val="0"/>
                <w:sz w:val="16"/>
                <w:szCs w:val="16"/>
              </w:rPr>
              <w:br/>
            </w:r>
            <w:r w:rsidRPr="00814512">
              <w:rPr>
                <w:rFonts w:ascii="Cambria" w:hAnsi="Cambria" w:cs="Calibri"/>
                <w:b w:val="0"/>
                <w:color w:val="000000"/>
                <w:spacing w:val="0"/>
                <w:sz w:val="16"/>
                <w:szCs w:val="16"/>
              </w:rPr>
              <w:t xml:space="preserve">w zakresie sieci, instalacji </w:t>
            </w:r>
            <w:r>
              <w:rPr>
                <w:rFonts w:ascii="Cambria" w:hAnsi="Cambria" w:cs="Calibri"/>
                <w:b w:val="0"/>
                <w:color w:val="000000"/>
                <w:spacing w:val="0"/>
                <w:sz w:val="16"/>
                <w:szCs w:val="16"/>
              </w:rPr>
              <w:br/>
            </w:r>
            <w:r w:rsidRPr="00814512">
              <w:rPr>
                <w:rFonts w:ascii="Cambria" w:hAnsi="Cambria" w:cs="Calibri"/>
                <w:b w:val="0"/>
                <w:color w:val="000000"/>
                <w:spacing w:val="0"/>
                <w:sz w:val="16"/>
                <w:szCs w:val="16"/>
              </w:rPr>
              <w:t>i urządzeń: wodociągowych</w:t>
            </w:r>
            <w:r>
              <w:rPr>
                <w:rFonts w:ascii="Cambria" w:hAnsi="Cambria" w:cs="Calibri"/>
                <w:b w:val="0"/>
                <w:color w:val="000000"/>
                <w:spacing w:val="0"/>
                <w:sz w:val="16"/>
                <w:szCs w:val="16"/>
              </w:rPr>
              <w:br/>
            </w:r>
            <w:r w:rsidRPr="00814512">
              <w:rPr>
                <w:rFonts w:ascii="Cambria" w:hAnsi="Cambria" w:cs="Calibri"/>
                <w:b w:val="0"/>
                <w:color w:val="000000"/>
                <w:spacing w:val="0"/>
                <w:sz w:val="16"/>
                <w:szCs w:val="16"/>
              </w:rPr>
              <w:t>i</w:t>
            </w:r>
            <w:r>
              <w:rPr>
                <w:rFonts w:ascii="Cambria" w:hAnsi="Cambria" w:cs="Calibri"/>
                <w:b w:val="0"/>
                <w:color w:val="000000"/>
                <w:spacing w:val="0"/>
                <w:sz w:val="16"/>
                <w:szCs w:val="16"/>
              </w:rPr>
              <w:t xml:space="preserve"> </w:t>
            </w:r>
            <w:r w:rsidRPr="00814512">
              <w:rPr>
                <w:rFonts w:ascii="Cambria" w:hAnsi="Cambria" w:cs="Calibri"/>
                <w:b w:val="0"/>
                <w:color w:val="000000"/>
                <w:spacing w:val="0"/>
                <w:sz w:val="16"/>
                <w:szCs w:val="16"/>
              </w:rPr>
              <w:t>kanalizacyjnych, cieplnych, wentylacyjnych i gazowych</w:t>
            </w:r>
            <w:r>
              <w:rPr>
                <w:rFonts w:ascii="Cambria" w:hAnsi="Cambria" w:cs="Calibri"/>
                <w:b w:val="0"/>
                <w:color w:val="000000"/>
                <w:spacing w:val="0"/>
                <w:sz w:val="16"/>
                <w:szCs w:val="16"/>
              </w:rPr>
              <w:br/>
            </w:r>
            <w:r w:rsidRPr="00814512">
              <w:rPr>
                <w:rFonts w:ascii="Cambria" w:hAnsi="Cambria" w:cs="Calibri"/>
                <w:b w:val="0"/>
                <w:color w:val="000000"/>
                <w:spacing w:val="0"/>
                <w:sz w:val="20"/>
              </w:rPr>
              <w:t xml:space="preserve">nr </w:t>
            </w:r>
            <w:proofErr w:type="spellStart"/>
            <w:r w:rsidRPr="00814512">
              <w:rPr>
                <w:rFonts w:ascii="Cambria" w:hAnsi="Cambria" w:cs="Calibri"/>
                <w:b w:val="0"/>
                <w:color w:val="000000"/>
                <w:spacing w:val="0"/>
                <w:sz w:val="20"/>
              </w:rPr>
              <w:t>upr</w:t>
            </w:r>
            <w:proofErr w:type="spellEnd"/>
            <w:r w:rsidRPr="00814512">
              <w:rPr>
                <w:rFonts w:ascii="Cambria" w:hAnsi="Cambria" w:cs="Calibri"/>
                <w:b w:val="0"/>
                <w:color w:val="000000"/>
                <w:spacing w:val="0"/>
                <w:sz w:val="20"/>
              </w:rPr>
              <w:t>.: 135/02/DUW</w:t>
            </w:r>
          </w:p>
        </w:tc>
        <w:tc>
          <w:tcPr>
            <w:tcW w:w="1325" w:type="dxa"/>
            <w:tcBorders>
              <w:top w:val="double" w:sz="4" w:space="0" w:color="auto"/>
            </w:tcBorders>
          </w:tcPr>
          <w:p w:rsidR="00764B7F" w:rsidRDefault="00764B7F" w:rsidP="000C1C58">
            <w:pPr>
              <w:spacing w:line="240" w:lineRule="auto"/>
              <w:jc w:val="center"/>
              <w:rPr>
                <w:sz w:val="20"/>
              </w:rPr>
            </w:pPr>
          </w:p>
          <w:p w:rsidR="00764B7F" w:rsidRDefault="00764B7F" w:rsidP="000C1C58">
            <w:pPr>
              <w:spacing w:line="240" w:lineRule="auto"/>
              <w:jc w:val="center"/>
              <w:rPr>
                <w:sz w:val="20"/>
              </w:rPr>
            </w:pPr>
          </w:p>
          <w:p w:rsidR="00764B7F" w:rsidRPr="00277D67" w:rsidRDefault="00764B7F" w:rsidP="00764B7F">
            <w:pPr>
              <w:spacing w:line="240" w:lineRule="auto"/>
              <w:ind w:left="0"/>
              <w:rPr>
                <w:i/>
                <w:sz w:val="20"/>
              </w:rPr>
            </w:pPr>
            <w:r w:rsidRPr="00277D67">
              <w:rPr>
                <w:sz w:val="20"/>
              </w:rPr>
              <w:t>Instalacje sanitarne</w:t>
            </w:r>
          </w:p>
        </w:tc>
        <w:tc>
          <w:tcPr>
            <w:tcW w:w="1226" w:type="dxa"/>
            <w:tcBorders>
              <w:top w:val="double" w:sz="4" w:space="0" w:color="auto"/>
            </w:tcBorders>
          </w:tcPr>
          <w:p w:rsidR="00764B7F" w:rsidRPr="00277D67" w:rsidRDefault="00764B7F" w:rsidP="000C1C58">
            <w:pPr>
              <w:spacing w:line="240" w:lineRule="auto"/>
              <w:rPr>
                <w:sz w:val="20"/>
              </w:rPr>
            </w:pPr>
          </w:p>
          <w:p w:rsidR="00764B7F" w:rsidRDefault="00764B7F" w:rsidP="000C1C58">
            <w:pPr>
              <w:spacing w:line="240" w:lineRule="auto"/>
              <w:rPr>
                <w:sz w:val="20"/>
              </w:rPr>
            </w:pPr>
          </w:p>
          <w:p w:rsidR="00764B7F" w:rsidRPr="00814512" w:rsidRDefault="00764B7F" w:rsidP="00764B7F">
            <w:pPr>
              <w:spacing w:line="240" w:lineRule="auto"/>
              <w:ind w:left="0"/>
              <w:rPr>
                <w:i/>
              </w:rPr>
            </w:pPr>
            <w:r>
              <w:rPr>
                <w:sz w:val="20"/>
              </w:rPr>
              <w:t>10</w:t>
            </w:r>
            <w:r w:rsidRPr="00277D67">
              <w:rPr>
                <w:sz w:val="20"/>
              </w:rPr>
              <w:t>.</w:t>
            </w:r>
            <w:r>
              <w:rPr>
                <w:sz w:val="20"/>
              </w:rPr>
              <w:t>10</w:t>
            </w:r>
            <w:r w:rsidRPr="00277D67">
              <w:rPr>
                <w:sz w:val="20"/>
              </w:rPr>
              <w:t>.202</w:t>
            </w:r>
            <w:r>
              <w:rPr>
                <w:sz w:val="20"/>
              </w:rPr>
              <w:t>5</w:t>
            </w:r>
          </w:p>
        </w:tc>
        <w:tc>
          <w:tcPr>
            <w:tcW w:w="2410" w:type="dxa"/>
            <w:tcBorders>
              <w:top w:val="double" w:sz="4" w:space="0" w:color="auto"/>
              <w:right w:val="double" w:sz="4" w:space="0" w:color="auto"/>
            </w:tcBorders>
          </w:tcPr>
          <w:p w:rsidR="00764B7F" w:rsidRPr="00814512" w:rsidRDefault="00764B7F" w:rsidP="000C1C58">
            <w:pPr>
              <w:spacing w:line="240" w:lineRule="auto"/>
              <w:ind w:left="284"/>
              <w:rPr>
                <w:i/>
                <w:sz w:val="16"/>
                <w:szCs w:val="16"/>
              </w:rPr>
            </w:pPr>
          </w:p>
        </w:tc>
      </w:tr>
      <w:tr w:rsidR="00764B7F" w:rsidRPr="008F01BF" w:rsidTr="000C1C58">
        <w:trPr>
          <w:trHeight w:val="1048"/>
        </w:trPr>
        <w:tc>
          <w:tcPr>
            <w:tcW w:w="1257" w:type="dxa"/>
            <w:tcBorders>
              <w:left w:val="double" w:sz="4" w:space="0" w:color="auto"/>
              <w:bottom w:val="double" w:sz="4" w:space="0" w:color="auto"/>
            </w:tcBorders>
            <w:vAlign w:val="center"/>
          </w:tcPr>
          <w:p w:rsidR="00764B7F" w:rsidRPr="00277D67" w:rsidRDefault="00764B7F" w:rsidP="00764B7F">
            <w:pPr>
              <w:spacing w:line="240" w:lineRule="auto"/>
              <w:ind w:left="0"/>
              <w:rPr>
                <w:sz w:val="20"/>
              </w:rPr>
            </w:pPr>
            <w:r w:rsidRPr="00277D67">
              <w:rPr>
                <w:sz w:val="20"/>
              </w:rPr>
              <w:t>Asystent</w:t>
            </w:r>
          </w:p>
        </w:tc>
        <w:tc>
          <w:tcPr>
            <w:tcW w:w="3544" w:type="dxa"/>
            <w:gridSpan w:val="2"/>
            <w:tcBorders>
              <w:top w:val="single" w:sz="4" w:space="0" w:color="auto"/>
              <w:bottom w:val="double" w:sz="4" w:space="0" w:color="auto"/>
            </w:tcBorders>
            <w:vAlign w:val="center"/>
          </w:tcPr>
          <w:p w:rsidR="00764B7F" w:rsidRDefault="00764B7F" w:rsidP="000C1C58">
            <w:pPr>
              <w:pStyle w:val="TABELKA"/>
              <w:spacing w:before="0" w:after="0"/>
              <w:rPr>
                <w:rFonts w:ascii="Cambria" w:hAnsi="Cambria" w:cs="Calibri"/>
                <w:b w:val="0"/>
                <w:color w:val="000000"/>
                <w:spacing w:val="0"/>
                <w:sz w:val="16"/>
                <w:szCs w:val="16"/>
              </w:rPr>
            </w:pPr>
            <w:r>
              <w:rPr>
                <w:sz w:val="20"/>
              </w:rPr>
              <w:t>mgr inż. Tomasz Nowak</w:t>
            </w:r>
          </w:p>
        </w:tc>
        <w:tc>
          <w:tcPr>
            <w:tcW w:w="1325" w:type="dxa"/>
            <w:tcBorders>
              <w:top w:val="single" w:sz="4" w:space="0" w:color="auto"/>
              <w:bottom w:val="double" w:sz="4" w:space="0" w:color="auto"/>
            </w:tcBorders>
            <w:vAlign w:val="center"/>
          </w:tcPr>
          <w:p w:rsidR="00764B7F" w:rsidRPr="00277D67" w:rsidRDefault="00764B7F" w:rsidP="000C1C58">
            <w:pPr>
              <w:pStyle w:val="TABELKA"/>
              <w:spacing w:before="0" w:after="0"/>
              <w:jc w:val="center"/>
              <w:rPr>
                <w:rFonts w:ascii="Cambria" w:hAnsi="Cambria"/>
                <w:b w:val="0"/>
                <w:sz w:val="20"/>
              </w:rPr>
            </w:pPr>
            <w:r w:rsidRPr="00277D67">
              <w:rPr>
                <w:rFonts w:ascii="Cambria" w:hAnsi="Cambria"/>
                <w:b w:val="0"/>
                <w:sz w:val="20"/>
              </w:rPr>
              <w:t>Instalacje sanitarne</w:t>
            </w:r>
          </w:p>
        </w:tc>
        <w:tc>
          <w:tcPr>
            <w:tcW w:w="1226" w:type="dxa"/>
            <w:tcBorders>
              <w:top w:val="single" w:sz="4" w:space="0" w:color="auto"/>
              <w:bottom w:val="double" w:sz="4" w:space="0" w:color="auto"/>
            </w:tcBorders>
          </w:tcPr>
          <w:p w:rsidR="00764B7F" w:rsidRDefault="00764B7F" w:rsidP="000C1C58">
            <w:pPr>
              <w:spacing w:line="240" w:lineRule="auto"/>
            </w:pPr>
          </w:p>
          <w:p w:rsidR="00764B7F" w:rsidRPr="00277D67" w:rsidRDefault="00764B7F" w:rsidP="00764B7F">
            <w:pPr>
              <w:spacing w:line="240" w:lineRule="auto"/>
              <w:ind w:left="0"/>
              <w:rPr>
                <w:sz w:val="20"/>
              </w:rPr>
            </w:pPr>
            <w:r>
              <w:rPr>
                <w:sz w:val="20"/>
              </w:rPr>
              <w:t>10</w:t>
            </w:r>
            <w:r w:rsidRPr="00277D67">
              <w:rPr>
                <w:sz w:val="20"/>
              </w:rPr>
              <w:t>.</w:t>
            </w:r>
            <w:r>
              <w:rPr>
                <w:sz w:val="20"/>
              </w:rPr>
              <w:t>10</w:t>
            </w:r>
            <w:r w:rsidRPr="00277D67">
              <w:rPr>
                <w:sz w:val="20"/>
              </w:rPr>
              <w:t>.202</w:t>
            </w:r>
            <w:r>
              <w:rPr>
                <w:sz w:val="20"/>
              </w:rPr>
              <w:t>5</w:t>
            </w:r>
          </w:p>
        </w:tc>
        <w:tc>
          <w:tcPr>
            <w:tcW w:w="2410" w:type="dxa"/>
            <w:tcBorders>
              <w:top w:val="single" w:sz="4" w:space="0" w:color="auto"/>
              <w:bottom w:val="double" w:sz="4" w:space="0" w:color="auto"/>
              <w:right w:val="double" w:sz="4" w:space="0" w:color="auto"/>
            </w:tcBorders>
          </w:tcPr>
          <w:p w:rsidR="00764B7F" w:rsidRPr="00814512" w:rsidRDefault="00764B7F" w:rsidP="000C1C58">
            <w:pPr>
              <w:spacing w:line="240" w:lineRule="auto"/>
              <w:ind w:left="284"/>
              <w:rPr>
                <w:i/>
                <w:sz w:val="16"/>
                <w:szCs w:val="16"/>
              </w:rPr>
            </w:pPr>
          </w:p>
        </w:tc>
      </w:tr>
    </w:tbl>
    <w:p w:rsidR="0098719B" w:rsidRDefault="0098719B" w:rsidP="001C4FE1">
      <w:pPr>
        <w:spacing w:line="240" w:lineRule="auto"/>
        <w:ind w:left="0"/>
        <w:jc w:val="left"/>
        <w:rPr>
          <w:rFonts w:eastAsia="Times New Roman"/>
          <w:i/>
          <w:szCs w:val="24"/>
        </w:rPr>
      </w:pPr>
    </w:p>
    <w:p w:rsidR="0098719B" w:rsidRDefault="0098719B" w:rsidP="001C4FE1">
      <w:pPr>
        <w:spacing w:line="240" w:lineRule="auto"/>
        <w:ind w:left="0"/>
        <w:jc w:val="left"/>
        <w:rPr>
          <w:rFonts w:eastAsia="Times New Roman"/>
          <w:i/>
          <w:szCs w:val="24"/>
        </w:rPr>
      </w:pPr>
    </w:p>
    <w:p w:rsidR="004C4EE6" w:rsidRDefault="004C4EE6" w:rsidP="001C4FE1">
      <w:pPr>
        <w:spacing w:line="240" w:lineRule="auto"/>
        <w:ind w:left="0"/>
        <w:jc w:val="left"/>
        <w:rPr>
          <w:rFonts w:eastAsia="Times New Roman"/>
          <w:i/>
          <w:szCs w:val="24"/>
        </w:rPr>
      </w:pPr>
    </w:p>
    <w:p w:rsidR="004C4EE6" w:rsidRDefault="004C4EE6" w:rsidP="001C4FE1">
      <w:pPr>
        <w:spacing w:line="240" w:lineRule="auto"/>
        <w:ind w:left="0"/>
        <w:jc w:val="left"/>
        <w:rPr>
          <w:rFonts w:eastAsia="Times New Roman"/>
          <w:i/>
          <w:szCs w:val="24"/>
        </w:rPr>
      </w:pPr>
    </w:p>
    <w:p w:rsidR="004C4EE6" w:rsidRDefault="004C4EE6" w:rsidP="001C4FE1">
      <w:pPr>
        <w:spacing w:line="240" w:lineRule="auto"/>
        <w:ind w:left="0"/>
        <w:jc w:val="left"/>
        <w:rPr>
          <w:rFonts w:eastAsia="Times New Roman"/>
          <w:i/>
          <w:szCs w:val="24"/>
        </w:rPr>
      </w:pPr>
    </w:p>
    <w:p w:rsidR="004C4EE6" w:rsidRDefault="004C4EE6" w:rsidP="001C4FE1">
      <w:pPr>
        <w:spacing w:line="240" w:lineRule="auto"/>
        <w:ind w:left="0"/>
        <w:jc w:val="left"/>
        <w:rPr>
          <w:rFonts w:eastAsia="Times New Roman"/>
          <w:i/>
          <w:szCs w:val="24"/>
        </w:rPr>
      </w:pPr>
    </w:p>
    <w:p w:rsidR="004C4EE6" w:rsidRDefault="004C4EE6" w:rsidP="001C4FE1">
      <w:pPr>
        <w:spacing w:line="240" w:lineRule="auto"/>
        <w:ind w:left="0"/>
        <w:jc w:val="left"/>
        <w:rPr>
          <w:rFonts w:eastAsia="Times New Roman"/>
          <w:i/>
          <w:szCs w:val="24"/>
        </w:rPr>
      </w:pPr>
    </w:p>
    <w:p w:rsidR="004C4EE6" w:rsidRDefault="004C4EE6" w:rsidP="001C4FE1">
      <w:pPr>
        <w:spacing w:line="240" w:lineRule="auto"/>
        <w:ind w:left="0"/>
        <w:jc w:val="left"/>
        <w:rPr>
          <w:rFonts w:eastAsia="Times New Roman"/>
          <w:i/>
          <w:szCs w:val="24"/>
        </w:rPr>
      </w:pPr>
    </w:p>
    <w:p w:rsidR="004C4EE6" w:rsidRDefault="004C4EE6" w:rsidP="001C4FE1">
      <w:pPr>
        <w:spacing w:line="240" w:lineRule="auto"/>
        <w:ind w:left="0"/>
        <w:jc w:val="left"/>
        <w:rPr>
          <w:rFonts w:eastAsia="Times New Roman"/>
          <w:i/>
          <w:szCs w:val="24"/>
        </w:rPr>
      </w:pPr>
    </w:p>
    <w:p w:rsidR="0098719B" w:rsidRDefault="0098719B" w:rsidP="001C4FE1">
      <w:pPr>
        <w:spacing w:line="240" w:lineRule="auto"/>
        <w:ind w:left="0"/>
        <w:jc w:val="left"/>
        <w:rPr>
          <w:rFonts w:eastAsia="Times New Roman"/>
          <w:i/>
          <w:szCs w:val="24"/>
        </w:rPr>
      </w:pPr>
    </w:p>
    <w:p w:rsidR="0098719B" w:rsidRDefault="0098719B" w:rsidP="001C4FE1">
      <w:pPr>
        <w:spacing w:line="240" w:lineRule="auto"/>
        <w:ind w:left="0"/>
        <w:jc w:val="left"/>
        <w:rPr>
          <w:rFonts w:eastAsia="Times New Roman"/>
          <w:i/>
          <w:szCs w:val="24"/>
        </w:rPr>
      </w:pPr>
    </w:p>
    <w:p w:rsidR="001A3145" w:rsidRPr="00433E8A" w:rsidRDefault="001A3145" w:rsidP="001A3145">
      <w:pPr>
        <w:tabs>
          <w:tab w:val="left" w:pos="4536"/>
          <w:tab w:val="right" w:pos="6804"/>
        </w:tabs>
        <w:spacing w:line="240" w:lineRule="auto"/>
        <w:rPr>
          <w:i/>
        </w:rPr>
      </w:pPr>
      <w:bookmarkStart w:id="11" w:name="_Toc212208346"/>
      <w:r w:rsidRPr="00433E8A">
        <w:rPr>
          <w:i/>
        </w:rPr>
        <w:t xml:space="preserve">                                                                                                     </w:t>
      </w:r>
    </w:p>
    <w:p w:rsidR="001A3145" w:rsidRPr="00433E8A" w:rsidRDefault="001A3145" w:rsidP="001A3145">
      <w:pPr>
        <w:tabs>
          <w:tab w:val="left" w:pos="0"/>
        </w:tabs>
        <w:spacing w:line="240" w:lineRule="auto"/>
        <w:rPr>
          <w:rFonts w:cs="Arial"/>
          <w:b/>
          <w:bCs/>
          <w:i/>
          <w:u w:val="single"/>
        </w:rPr>
      </w:pPr>
      <w:r w:rsidRPr="00433E8A">
        <w:rPr>
          <w:rFonts w:cs="Arial"/>
          <w:b/>
          <w:bCs/>
          <w:i/>
          <w:u w:val="single"/>
        </w:rPr>
        <w:t xml:space="preserve">I.  </w:t>
      </w:r>
      <w:r>
        <w:rPr>
          <w:rFonts w:cs="Arial"/>
          <w:b/>
          <w:bCs/>
          <w:i/>
          <w:u w:val="single"/>
        </w:rPr>
        <w:t>C</w:t>
      </w:r>
      <w:r w:rsidRPr="00433E8A">
        <w:rPr>
          <w:rFonts w:cs="Arial"/>
          <w:b/>
          <w:bCs/>
          <w:i/>
          <w:u w:val="single"/>
        </w:rPr>
        <w:t>zęść opisowa</w:t>
      </w:r>
    </w:p>
    <w:p w:rsidR="001A3145" w:rsidRPr="00433E8A" w:rsidRDefault="001A3145" w:rsidP="001A3145">
      <w:pPr>
        <w:tabs>
          <w:tab w:val="left" w:pos="0"/>
        </w:tabs>
        <w:spacing w:line="240" w:lineRule="auto"/>
        <w:ind w:firstLine="567"/>
        <w:rPr>
          <w:rFonts w:cs="Arial"/>
          <w:b/>
          <w:szCs w:val="24"/>
          <w:u w:val="single"/>
        </w:rPr>
      </w:pPr>
    </w:p>
    <w:p w:rsidR="001A3145" w:rsidRPr="00433E8A" w:rsidRDefault="001A3145" w:rsidP="001A3145">
      <w:pPr>
        <w:tabs>
          <w:tab w:val="left" w:pos="0"/>
        </w:tabs>
        <w:spacing w:line="240" w:lineRule="auto"/>
        <w:ind w:firstLine="567"/>
        <w:jc w:val="center"/>
        <w:rPr>
          <w:rFonts w:cs="Arial"/>
          <w:b/>
          <w:szCs w:val="24"/>
          <w:u w:val="single"/>
        </w:rPr>
      </w:pPr>
      <w:r w:rsidRPr="00433E8A">
        <w:rPr>
          <w:rFonts w:cs="Arial"/>
          <w:b/>
          <w:szCs w:val="24"/>
          <w:u w:val="single"/>
        </w:rPr>
        <w:t>SPIS TREŚCI</w:t>
      </w:r>
    </w:p>
    <w:p w:rsidR="00A4792C" w:rsidRDefault="007C1B85" w:rsidP="00A4792C">
      <w:pPr>
        <w:pStyle w:val="Spistreci1"/>
        <w:tabs>
          <w:tab w:val="left" w:pos="480"/>
          <w:tab w:val="right" w:leader="dot" w:pos="9627"/>
        </w:tabs>
        <w:ind w:left="142"/>
        <w:rPr>
          <w:rFonts w:asciiTheme="minorHAnsi" w:eastAsiaTheme="minorEastAsia" w:hAnsiTheme="minorHAnsi" w:cstheme="minorBidi"/>
          <w:noProof/>
          <w:kern w:val="2"/>
          <w:szCs w:val="24"/>
          <w:lang w:eastAsia="pl-PL"/>
        </w:rPr>
      </w:pPr>
      <w:r w:rsidRPr="007C1B85">
        <w:rPr>
          <w:rFonts w:cs="Arial"/>
          <w:i/>
          <w:noProof/>
          <w:snapToGrid w:val="0"/>
        </w:rPr>
        <w:fldChar w:fldCharType="begin"/>
      </w:r>
      <w:r w:rsidR="001A3145" w:rsidRPr="007B73DF">
        <w:rPr>
          <w:rFonts w:cs="Arial"/>
          <w:i/>
        </w:rPr>
        <w:instrText xml:space="preserve"> TOC \o "1-3" </w:instrText>
      </w:r>
      <w:r w:rsidRPr="007C1B85">
        <w:rPr>
          <w:rFonts w:cs="Arial"/>
          <w:i/>
          <w:noProof/>
          <w:snapToGrid w:val="0"/>
        </w:rPr>
        <w:fldChar w:fldCharType="separate"/>
      </w:r>
      <w:r w:rsidR="00A4792C">
        <w:rPr>
          <w:noProof/>
        </w:rPr>
        <w:t>1.</w:t>
      </w:r>
      <w:r w:rsidR="00A4792C">
        <w:rPr>
          <w:rFonts w:asciiTheme="minorHAnsi" w:eastAsiaTheme="minorEastAsia" w:hAnsiTheme="minorHAnsi" w:cstheme="minorBidi"/>
          <w:noProof/>
          <w:kern w:val="2"/>
          <w:szCs w:val="24"/>
          <w:lang w:eastAsia="pl-PL"/>
        </w:rPr>
        <w:tab/>
      </w:r>
      <w:r w:rsidR="00A4792C">
        <w:rPr>
          <w:noProof/>
        </w:rPr>
        <w:t>Podstawa opracowania</w:t>
      </w:r>
      <w:r w:rsidR="00A4792C">
        <w:rPr>
          <w:noProof/>
        </w:rPr>
        <w:tab/>
      </w:r>
      <w:r>
        <w:rPr>
          <w:noProof/>
        </w:rPr>
        <w:fldChar w:fldCharType="begin"/>
      </w:r>
      <w:r w:rsidR="00A4792C">
        <w:rPr>
          <w:noProof/>
        </w:rPr>
        <w:instrText xml:space="preserve"> PAGEREF _Toc212466802 \h </w:instrText>
      </w:r>
      <w:r>
        <w:rPr>
          <w:noProof/>
        </w:rPr>
      </w:r>
      <w:r>
        <w:rPr>
          <w:noProof/>
        </w:rPr>
        <w:fldChar w:fldCharType="separate"/>
      </w:r>
      <w:r w:rsidR="00315A23">
        <w:rPr>
          <w:noProof/>
        </w:rPr>
        <w:t>3</w:t>
      </w:r>
      <w:r>
        <w:rPr>
          <w:noProof/>
        </w:rPr>
        <w:fldChar w:fldCharType="end"/>
      </w:r>
    </w:p>
    <w:p w:rsidR="00A4792C" w:rsidRDefault="00A4792C" w:rsidP="00A4792C">
      <w:pPr>
        <w:pStyle w:val="Spistreci1"/>
        <w:tabs>
          <w:tab w:val="left" w:pos="480"/>
          <w:tab w:val="right" w:leader="dot" w:pos="9627"/>
        </w:tabs>
        <w:ind w:left="142"/>
        <w:rPr>
          <w:rFonts w:asciiTheme="minorHAnsi" w:eastAsiaTheme="minorEastAsia" w:hAnsiTheme="minorHAnsi" w:cstheme="minorBidi"/>
          <w:noProof/>
          <w:kern w:val="2"/>
          <w:szCs w:val="24"/>
          <w:lang w:eastAsia="pl-PL"/>
        </w:rPr>
      </w:pPr>
      <w:r>
        <w:rPr>
          <w:noProof/>
        </w:rPr>
        <w:t>2.</w:t>
      </w:r>
      <w:r>
        <w:rPr>
          <w:rFonts w:asciiTheme="minorHAnsi" w:eastAsiaTheme="minorEastAsia" w:hAnsiTheme="minorHAnsi" w:cstheme="minorBidi"/>
          <w:noProof/>
          <w:kern w:val="2"/>
          <w:szCs w:val="24"/>
          <w:lang w:eastAsia="pl-PL"/>
        </w:rPr>
        <w:tab/>
      </w:r>
      <w:r>
        <w:rPr>
          <w:noProof/>
        </w:rPr>
        <w:t>Zakres opracowania</w:t>
      </w:r>
      <w:r>
        <w:rPr>
          <w:noProof/>
        </w:rPr>
        <w:tab/>
      </w:r>
      <w:r w:rsidR="007C1B85">
        <w:rPr>
          <w:noProof/>
        </w:rPr>
        <w:fldChar w:fldCharType="begin"/>
      </w:r>
      <w:r>
        <w:rPr>
          <w:noProof/>
        </w:rPr>
        <w:instrText xml:space="preserve"> PAGEREF _Toc212466803 \h </w:instrText>
      </w:r>
      <w:r w:rsidR="007C1B85">
        <w:rPr>
          <w:noProof/>
        </w:rPr>
      </w:r>
      <w:r w:rsidR="007C1B85">
        <w:rPr>
          <w:noProof/>
        </w:rPr>
        <w:fldChar w:fldCharType="separate"/>
      </w:r>
      <w:r w:rsidR="00315A23">
        <w:rPr>
          <w:noProof/>
        </w:rPr>
        <w:t>3</w:t>
      </w:r>
      <w:r w:rsidR="007C1B85">
        <w:rPr>
          <w:noProof/>
        </w:rPr>
        <w:fldChar w:fldCharType="end"/>
      </w:r>
    </w:p>
    <w:p w:rsidR="00A4792C" w:rsidRDefault="00A4792C" w:rsidP="00A4792C">
      <w:pPr>
        <w:pStyle w:val="Spistreci1"/>
        <w:tabs>
          <w:tab w:val="left" w:pos="480"/>
          <w:tab w:val="right" w:leader="dot" w:pos="9627"/>
        </w:tabs>
        <w:ind w:left="142"/>
        <w:rPr>
          <w:rFonts w:asciiTheme="minorHAnsi" w:eastAsiaTheme="minorEastAsia" w:hAnsiTheme="minorHAnsi" w:cstheme="minorBidi"/>
          <w:noProof/>
          <w:kern w:val="2"/>
          <w:szCs w:val="24"/>
          <w:lang w:eastAsia="pl-PL"/>
        </w:rPr>
      </w:pPr>
      <w:r>
        <w:rPr>
          <w:noProof/>
        </w:rPr>
        <w:t>3.</w:t>
      </w:r>
      <w:r>
        <w:rPr>
          <w:rFonts w:asciiTheme="minorHAnsi" w:eastAsiaTheme="minorEastAsia" w:hAnsiTheme="minorHAnsi" w:cstheme="minorBidi"/>
          <w:noProof/>
          <w:kern w:val="2"/>
          <w:szCs w:val="24"/>
          <w:lang w:eastAsia="pl-PL"/>
        </w:rPr>
        <w:tab/>
      </w:r>
      <w:r>
        <w:rPr>
          <w:noProof/>
        </w:rPr>
        <w:t>Ogólna charakterystyka obiektu</w:t>
      </w:r>
      <w:r>
        <w:rPr>
          <w:noProof/>
        </w:rPr>
        <w:tab/>
      </w:r>
      <w:r w:rsidR="007C1B85">
        <w:rPr>
          <w:noProof/>
        </w:rPr>
        <w:fldChar w:fldCharType="begin"/>
      </w:r>
      <w:r>
        <w:rPr>
          <w:noProof/>
        </w:rPr>
        <w:instrText xml:space="preserve"> PAGEREF _Toc212466804 \h </w:instrText>
      </w:r>
      <w:r w:rsidR="007C1B85">
        <w:rPr>
          <w:noProof/>
        </w:rPr>
      </w:r>
      <w:r w:rsidR="007C1B85">
        <w:rPr>
          <w:noProof/>
        </w:rPr>
        <w:fldChar w:fldCharType="separate"/>
      </w:r>
      <w:r w:rsidR="00315A23">
        <w:rPr>
          <w:noProof/>
        </w:rPr>
        <w:t>3</w:t>
      </w:r>
      <w:r w:rsidR="007C1B85">
        <w:rPr>
          <w:noProof/>
        </w:rPr>
        <w:fldChar w:fldCharType="end"/>
      </w:r>
    </w:p>
    <w:p w:rsidR="00A4792C" w:rsidRDefault="00A4792C" w:rsidP="00A4792C">
      <w:pPr>
        <w:pStyle w:val="Spistreci1"/>
        <w:tabs>
          <w:tab w:val="left" w:pos="480"/>
          <w:tab w:val="right" w:leader="dot" w:pos="9627"/>
        </w:tabs>
        <w:ind w:left="142"/>
        <w:rPr>
          <w:rFonts w:asciiTheme="minorHAnsi" w:eastAsiaTheme="minorEastAsia" w:hAnsiTheme="minorHAnsi" w:cstheme="minorBidi"/>
          <w:noProof/>
          <w:kern w:val="2"/>
          <w:szCs w:val="24"/>
          <w:lang w:eastAsia="pl-PL"/>
        </w:rPr>
      </w:pPr>
      <w:r>
        <w:rPr>
          <w:noProof/>
        </w:rPr>
        <w:t xml:space="preserve">4. </w:t>
      </w:r>
      <w:r>
        <w:rPr>
          <w:rFonts w:asciiTheme="minorHAnsi" w:eastAsiaTheme="minorEastAsia" w:hAnsiTheme="minorHAnsi" w:cstheme="minorBidi"/>
          <w:noProof/>
          <w:kern w:val="2"/>
          <w:szCs w:val="24"/>
          <w:lang w:eastAsia="pl-PL"/>
        </w:rPr>
        <w:tab/>
      </w:r>
      <w:r>
        <w:rPr>
          <w:noProof/>
        </w:rPr>
        <w:t>Projektowane instalacje</w:t>
      </w:r>
      <w:r>
        <w:rPr>
          <w:noProof/>
        </w:rPr>
        <w:tab/>
      </w:r>
      <w:r w:rsidR="007C1B85">
        <w:rPr>
          <w:noProof/>
        </w:rPr>
        <w:fldChar w:fldCharType="begin"/>
      </w:r>
      <w:r>
        <w:rPr>
          <w:noProof/>
        </w:rPr>
        <w:instrText xml:space="preserve"> PAGEREF _Toc212466805 \h </w:instrText>
      </w:r>
      <w:r w:rsidR="007C1B85">
        <w:rPr>
          <w:noProof/>
        </w:rPr>
      </w:r>
      <w:r w:rsidR="007C1B85">
        <w:rPr>
          <w:noProof/>
        </w:rPr>
        <w:fldChar w:fldCharType="separate"/>
      </w:r>
      <w:r w:rsidR="00315A23">
        <w:rPr>
          <w:noProof/>
        </w:rPr>
        <w:t>3</w:t>
      </w:r>
      <w:r w:rsidR="007C1B85">
        <w:rPr>
          <w:noProof/>
        </w:rPr>
        <w:fldChar w:fldCharType="end"/>
      </w:r>
    </w:p>
    <w:p w:rsidR="00A4792C" w:rsidRDefault="00A4792C" w:rsidP="00A4792C">
      <w:pPr>
        <w:pStyle w:val="Spistreci1"/>
        <w:tabs>
          <w:tab w:val="right" w:leader="dot" w:pos="9627"/>
        </w:tabs>
        <w:ind w:left="142"/>
        <w:rPr>
          <w:rFonts w:asciiTheme="minorHAnsi" w:eastAsiaTheme="minorEastAsia" w:hAnsiTheme="minorHAnsi" w:cstheme="minorBidi"/>
          <w:noProof/>
          <w:kern w:val="2"/>
          <w:szCs w:val="24"/>
          <w:lang w:eastAsia="pl-PL"/>
        </w:rPr>
      </w:pPr>
      <w:r>
        <w:rPr>
          <w:noProof/>
        </w:rPr>
        <w:t>4.1.      Instalacja hydrantowa</w:t>
      </w:r>
      <w:r>
        <w:rPr>
          <w:noProof/>
        </w:rPr>
        <w:tab/>
      </w:r>
      <w:r w:rsidR="007C1B85">
        <w:rPr>
          <w:noProof/>
        </w:rPr>
        <w:fldChar w:fldCharType="begin"/>
      </w:r>
      <w:r>
        <w:rPr>
          <w:noProof/>
        </w:rPr>
        <w:instrText xml:space="preserve"> PAGEREF _Toc212466806 \h </w:instrText>
      </w:r>
      <w:r w:rsidR="007C1B85">
        <w:rPr>
          <w:noProof/>
        </w:rPr>
      </w:r>
      <w:r w:rsidR="007C1B85">
        <w:rPr>
          <w:noProof/>
        </w:rPr>
        <w:fldChar w:fldCharType="separate"/>
      </w:r>
      <w:r w:rsidR="00315A23">
        <w:rPr>
          <w:noProof/>
        </w:rPr>
        <w:t>3</w:t>
      </w:r>
      <w:r w:rsidR="007C1B85">
        <w:rPr>
          <w:noProof/>
        </w:rPr>
        <w:fldChar w:fldCharType="end"/>
      </w:r>
    </w:p>
    <w:p w:rsidR="00A4792C" w:rsidRDefault="00A4792C" w:rsidP="00A4792C">
      <w:pPr>
        <w:pStyle w:val="Spistreci1"/>
        <w:tabs>
          <w:tab w:val="right" w:leader="dot" w:pos="9627"/>
        </w:tabs>
        <w:ind w:left="142"/>
        <w:rPr>
          <w:rFonts w:asciiTheme="minorHAnsi" w:eastAsiaTheme="minorEastAsia" w:hAnsiTheme="minorHAnsi" w:cstheme="minorBidi"/>
          <w:noProof/>
          <w:kern w:val="2"/>
          <w:szCs w:val="24"/>
          <w:lang w:eastAsia="pl-PL"/>
        </w:rPr>
      </w:pPr>
      <w:r>
        <w:rPr>
          <w:noProof/>
        </w:rPr>
        <w:t>4.2.      Instalacja wody zimnej i ciepłej</w:t>
      </w:r>
      <w:r>
        <w:rPr>
          <w:noProof/>
        </w:rPr>
        <w:tab/>
      </w:r>
      <w:r w:rsidR="007C1B85">
        <w:rPr>
          <w:noProof/>
        </w:rPr>
        <w:fldChar w:fldCharType="begin"/>
      </w:r>
      <w:r>
        <w:rPr>
          <w:noProof/>
        </w:rPr>
        <w:instrText xml:space="preserve"> PAGEREF _Toc212466807 \h </w:instrText>
      </w:r>
      <w:r w:rsidR="007C1B85">
        <w:rPr>
          <w:noProof/>
        </w:rPr>
      </w:r>
      <w:r w:rsidR="007C1B85">
        <w:rPr>
          <w:noProof/>
        </w:rPr>
        <w:fldChar w:fldCharType="separate"/>
      </w:r>
      <w:r w:rsidR="00315A23">
        <w:rPr>
          <w:noProof/>
        </w:rPr>
        <w:t>5</w:t>
      </w:r>
      <w:r w:rsidR="007C1B85">
        <w:rPr>
          <w:noProof/>
        </w:rPr>
        <w:fldChar w:fldCharType="end"/>
      </w:r>
    </w:p>
    <w:p w:rsidR="00A4792C" w:rsidRDefault="00A4792C" w:rsidP="00A4792C">
      <w:pPr>
        <w:pStyle w:val="Spistreci1"/>
        <w:tabs>
          <w:tab w:val="right" w:leader="dot" w:pos="9627"/>
        </w:tabs>
        <w:ind w:left="142"/>
        <w:rPr>
          <w:rFonts w:asciiTheme="minorHAnsi" w:eastAsiaTheme="minorEastAsia" w:hAnsiTheme="minorHAnsi" w:cstheme="minorBidi"/>
          <w:noProof/>
          <w:kern w:val="2"/>
          <w:szCs w:val="24"/>
          <w:lang w:eastAsia="pl-PL"/>
        </w:rPr>
      </w:pPr>
      <w:r>
        <w:rPr>
          <w:noProof/>
        </w:rPr>
        <w:t>4.3.      Instalacja kanalizacji sanitarnej</w:t>
      </w:r>
      <w:r>
        <w:rPr>
          <w:noProof/>
        </w:rPr>
        <w:tab/>
      </w:r>
      <w:r w:rsidR="007C1B85">
        <w:rPr>
          <w:noProof/>
        </w:rPr>
        <w:fldChar w:fldCharType="begin"/>
      </w:r>
      <w:r>
        <w:rPr>
          <w:noProof/>
        </w:rPr>
        <w:instrText xml:space="preserve"> PAGEREF _Toc212466808 \h </w:instrText>
      </w:r>
      <w:r w:rsidR="007C1B85">
        <w:rPr>
          <w:noProof/>
        </w:rPr>
      </w:r>
      <w:r w:rsidR="007C1B85">
        <w:rPr>
          <w:noProof/>
        </w:rPr>
        <w:fldChar w:fldCharType="separate"/>
      </w:r>
      <w:r w:rsidR="00315A23">
        <w:rPr>
          <w:noProof/>
        </w:rPr>
        <w:t>6</w:t>
      </w:r>
      <w:r w:rsidR="007C1B85">
        <w:rPr>
          <w:noProof/>
        </w:rPr>
        <w:fldChar w:fldCharType="end"/>
      </w:r>
    </w:p>
    <w:p w:rsidR="00A4792C" w:rsidRDefault="00A4792C" w:rsidP="00A4792C">
      <w:pPr>
        <w:pStyle w:val="Spistreci1"/>
        <w:tabs>
          <w:tab w:val="right" w:leader="dot" w:pos="9627"/>
        </w:tabs>
        <w:ind w:left="142"/>
        <w:rPr>
          <w:rFonts w:asciiTheme="minorHAnsi" w:eastAsiaTheme="minorEastAsia" w:hAnsiTheme="minorHAnsi" w:cstheme="minorBidi"/>
          <w:noProof/>
          <w:kern w:val="2"/>
          <w:szCs w:val="24"/>
          <w:lang w:eastAsia="pl-PL"/>
        </w:rPr>
      </w:pPr>
      <w:r>
        <w:rPr>
          <w:noProof/>
        </w:rPr>
        <w:t>4.4.      Instalacja centralnego ogrzewania</w:t>
      </w:r>
      <w:r>
        <w:rPr>
          <w:noProof/>
        </w:rPr>
        <w:tab/>
      </w:r>
      <w:r w:rsidR="007C1B85">
        <w:rPr>
          <w:noProof/>
        </w:rPr>
        <w:fldChar w:fldCharType="begin"/>
      </w:r>
      <w:r>
        <w:rPr>
          <w:noProof/>
        </w:rPr>
        <w:instrText xml:space="preserve"> PAGEREF _Toc212466809 \h </w:instrText>
      </w:r>
      <w:r w:rsidR="007C1B85">
        <w:rPr>
          <w:noProof/>
        </w:rPr>
      </w:r>
      <w:r w:rsidR="007C1B85">
        <w:rPr>
          <w:noProof/>
        </w:rPr>
        <w:fldChar w:fldCharType="separate"/>
      </w:r>
      <w:r w:rsidR="00315A23">
        <w:rPr>
          <w:noProof/>
        </w:rPr>
        <w:t>7</w:t>
      </w:r>
      <w:r w:rsidR="007C1B85">
        <w:rPr>
          <w:noProof/>
        </w:rPr>
        <w:fldChar w:fldCharType="end"/>
      </w:r>
    </w:p>
    <w:p w:rsidR="00A4792C" w:rsidRDefault="00A4792C" w:rsidP="00A4792C">
      <w:pPr>
        <w:pStyle w:val="Spistreci1"/>
        <w:tabs>
          <w:tab w:val="right" w:leader="dot" w:pos="9627"/>
        </w:tabs>
        <w:ind w:left="142"/>
        <w:rPr>
          <w:rFonts w:asciiTheme="minorHAnsi" w:eastAsiaTheme="minorEastAsia" w:hAnsiTheme="minorHAnsi" w:cstheme="minorBidi"/>
          <w:noProof/>
          <w:kern w:val="2"/>
          <w:szCs w:val="24"/>
          <w:lang w:eastAsia="pl-PL"/>
        </w:rPr>
      </w:pPr>
      <w:r>
        <w:rPr>
          <w:noProof/>
        </w:rPr>
        <w:t>5.     Uwagi i zalecenia</w:t>
      </w:r>
      <w:r>
        <w:rPr>
          <w:noProof/>
        </w:rPr>
        <w:tab/>
      </w:r>
      <w:r w:rsidR="007C1B85">
        <w:rPr>
          <w:noProof/>
        </w:rPr>
        <w:fldChar w:fldCharType="begin"/>
      </w:r>
      <w:r>
        <w:rPr>
          <w:noProof/>
        </w:rPr>
        <w:instrText xml:space="preserve"> PAGEREF _Toc212466810 \h </w:instrText>
      </w:r>
      <w:r w:rsidR="007C1B85">
        <w:rPr>
          <w:noProof/>
        </w:rPr>
      </w:r>
      <w:r w:rsidR="007C1B85">
        <w:rPr>
          <w:noProof/>
        </w:rPr>
        <w:fldChar w:fldCharType="separate"/>
      </w:r>
      <w:r w:rsidR="00315A23">
        <w:rPr>
          <w:noProof/>
        </w:rPr>
        <w:t>13</w:t>
      </w:r>
      <w:r w:rsidR="007C1B85">
        <w:rPr>
          <w:noProof/>
        </w:rPr>
        <w:fldChar w:fldCharType="end"/>
      </w:r>
    </w:p>
    <w:p w:rsidR="001A3145" w:rsidRDefault="007C1B85" w:rsidP="001A3145">
      <w:pPr>
        <w:tabs>
          <w:tab w:val="left" w:pos="0"/>
          <w:tab w:val="left" w:pos="284"/>
          <w:tab w:val="num" w:pos="1276"/>
        </w:tabs>
        <w:spacing w:line="240" w:lineRule="auto"/>
        <w:ind w:firstLine="567"/>
        <w:rPr>
          <w:rFonts w:cs="Arial"/>
          <w:i/>
          <w:szCs w:val="24"/>
          <w:u w:val="single"/>
        </w:rPr>
      </w:pPr>
      <w:r w:rsidRPr="007B73DF">
        <w:rPr>
          <w:rFonts w:cs="Arial"/>
          <w:i/>
          <w:szCs w:val="24"/>
          <w:u w:val="single"/>
        </w:rPr>
        <w:fldChar w:fldCharType="end"/>
      </w:r>
    </w:p>
    <w:p w:rsidR="001A3145" w:rsidRDefault="001A3145" w:rsidP="001A3145">
      <w:pPr>
        <w:tabs>
          <w:tab w:val="left" w:pos="0"/>
          <w:tab w:val="left" w:pos="284"/>
          <w:tab w:val="num" w:pos="1276"/>
        </w:tabs>
        <w:spacing w:line="240" w:lineRule="auto"/>
        <w:ind w:firstLine="567"/>
        <w:rPr>
          <w:rFonts w:cs="Arial"/>
          <w:i/>
          <w:szCs w:val="24"/>
          <w:u w:val="single"/>
        </w:rPr>
      </w:pPr>
    </w:p>
    <w:p w:rsidR="001A3145" w:rsidRDefault="001A3145" w:rsidP="001A3145">
      <w:pPr>
        <w:tabs>
          <w:tab w:val="left" w:pos="0"/>
          <w:tab w:val="left" w:pos="284"/>
          <w:tab w:val="num" w:pos="1276"/>
        </w:tabs>
        <w:spacing w:line="240" w:lineRule="auto"/>
        <w:ind w:firstLine="567"/>
        <w:rPr>
          <w:rFonts w:cs="Arial"/>
          <w:i/>
          <w:szCs w:val="24"/>
          <w:u w:val="single"/>
        </w:rPr>
      </w:pPr>
    </w:p>
    <w:p w:rsidR="001A3145" w:rsidRPr="00433E8A" w:rsidRDefault="001A3145" w:rsidP="001A3145">
      <w:pPr>
        <w:tabs>
          <w:tab w:val="left" w:pos="0"/>
          <w:tab w:val="left" w:pos="284"/>
          <w:tab w:val="num" w:pos="1276"/>
        </w:tabs>
        <w:spacing w:line="240" w:lineRule="auto"/>
        <w:ind w:firstLine="567"/>
        <w:rPr>
          <w:rFonts w:cs="Arial"/>
          <w:b/>
          <w:szCs w:val="24"/>
          <w:u w:val="single"/>
        </w:rPr>
      </w:pPr>
    </w:p>
    <w:p w:rsidR="001A3145" w:rsidRPr="00433E8A" w:rsidRDefault="001A3145" w:rsidP="001A3145">
      <w:pPr>
        <w:tabs>
          <w:tab w:val="left" w:pos="0"/>
        </w:tabs>
        <w:spacing w:line="240" w:lineRule="auto"/>
        <w:rPr>
          <w:rFonts w:cs="Arial"/>
          <w:b/>
          <w:bCs/>
          <w:i/>
          <w:u w:val="single"/>
        </w:rPr>
      </w:pPr>
      <w:r w:rsidRPr="00433E8A">
        <w:rPr>
          <w:rFonts w:cs="Arial"/>
          <w:b/>
          <w:bCs/>
          <w:i/>
          <w:u w:val="single"/>
        </w:rPr>
        <w:t xml:space="preserve">II.  </w:t>
      </w:r>
      <w:r>
        <w:rPr>
          <w:rFonts w:cs="Arial"/>
          <w:b/>
          <w:bCs/>
          <w:i/>
          <w:u w:val="single"/>
        </w:rPr>
        <w:t>C</w:t>
      </w:r>
      <w:r w:rsidRPr="00433E8A">
        <w:rPr>
          <w:rFonts w:cs="Arial"/>
          <w:b/>
          <w:bCs/>
          <w:i/>
          <w:u w:val="single"/>
        </w:rPr>
        <w:t>zęść rysunkowa</w:t>
      </w:r>
    </w:p>
    <w:p w:rsidR="001A3145" w:rsidRPr="00433E8A" w:rsidRDefault="001A3145" w:rsidP="001A3145">
      <w:pPr>
        <w:tabs>
          <w:tab w:val="left" w:pos="0"/>
        </w:tabs>
        <w:spacing w:line="240" w:lineRule="auto"/>
        <w:rPr>
          <w:rFonts w:cs="Arial"/>
          <w:b/>
          <w:szCs w:val="24"/>
          <w:u w:val="single"/>
        </w:rPr>
      </w:pPr>
    </w:p>
    <w:p w:rsidR="001A3145" w:rsidRDefault="001A3145" w:rsidP="001A3145">
      <w:pPr>
        <w:tabs>
          <w:tab w:val="left" w:pos="0"/>
        </w:tabs>
        <w:spacing w:line="240" w:lineRule="auto"/>
        <w:ind w:firstLine="567"/>
        <w:jc w:val="center"/>
        <w:rPr>
          <w:rFonts w:cs="Arial"/>
          <w:b/>
          <w:szCs w:val="24"/>
          <w:u w:val="single"/>
        </w:rPr>
      </w:pPr>
      <w:r w:rsidRPr="00433E8A">
        <w:rPr>
          <w:rFonts w:cs="Arial"/>
          <w:b/>
          <w:szCs w:val="24"/>
          <w:u w:val="single"/>
        </w:rPr>
        <w:t>SPIS RYSUNKÓW</w:t>
      </w:r>
    </w:p>
    <w:p w:rsidR="008F0F4E" w:rsidRPr="00433E8A" w:rsidRDefault="008F0F4E" w:rsidP="001A3145">
      <w:pPr>
        <w:tabs>
          <w:tab w:val="left" w:pos="0"/>
        </w:tabs>
        <w:spacing w:line="240" w:lineRule="auto"/>
        <w:ind w:firstLine="567"/>
        <w:jc w:val="center"/>
        <w:rPr>
          <w:rFonts w:cs="Arial"/>
          <w:b/>
          <w:szCs w:val="24"/>
          <w:u w:val="single"/>
        </w:rPr>
      </w:pPr>
    </w:p>
    <w:p w:rsidR="001A3145" w:rsidRPr="00E4198B" w:rsidRDefault="00764B7F" w:rsidP="008E207A">
      <w:pPr>
        <w:pStyle w:val="Akapitzlist"/>
        <w:widowControl/>
        <w:numPr>
          <w:ilvl w:val="0"/>
          <w:numId w:val="8"/>
        </w:numPr>
        <w:tabs>
          <w:tab w:val="clear" w:pos="786"/>
          <w:tab w:val="left" w:leader="dot" w:pos="0"/>
          <w:tab w:val="num" w:pos="993"/>
          <w:tab w:val="right" w:leader="dot" w:pos="9354"/>
        </w:tabs>
        <w:spacing w:line="240" w:lineRule="auto"/>
        <w:ind w:left="993" w:hanging="426"/>
        <w:rPr>
          <w:rFonts w:cs="Arial"/>
          <w:szCs w:val="24"/>
        </w:rPr>
      </w:pPr>
      <w:r w:rsidRPr="00F122EB">
        <w:t>Rzut parteru – instalacja hydrantowa</w:t>
      </w:r>
      <w:r>
        <w:t xml:space="preserve">, </w:t>
      </w:r>
      <w:proofErr w:type="spellStart"/>
      <w:r>
        <w:t>wod</w:t>
      </w:r>
      <w:r w:rsidRPr="00E4198B">
        <w:t>.-kan</w:t>
      </w:r>
      <w:proofErr w:type="spellEnd"/>
      <w:r w:rsidRPr="00E4198B">
        <w:t>.</w:t>
      </w:r>
    </w:p>
    <w:p w:rsidR="001A3145" w:rsidRPr="00E4198B" w:rsidRDefault="00764B7F" w:rsidP="008E207A">
      <w:pPr>
        <w:pStyle w:val="Akapitzlist"/>
        <w:widowControl/>
        <w:numPr>
          <w:ilvl w:val="0"/>
          <w:numId w:val="8"/>
        </w:numPr>
        <w:tabs>
          <w:tab w:val="clear" w:pos="786"/>
          <w:tab w:val="left" w:leader="dot" w:pos="0"/>
          <w:tab w:val="num" w:pos="993"/>
          <w:tab w:val="right" w:leader="dot" w:pos="9354"/>
        </w:tabs>
        <w:spacing w:line="240" w:lineRule="auto"/>
        <w:ind w:left="993" w:hanging="426"/>
        <w:rPr>
          <w:rFonts w:cs="Arial"/>
          <w:szCs w:val="24"/>
        </w:rPr>
      </w:pPr>
      <w:r w:rsidRPr="00E4198B">
        <w:t>Rzut I piętra – instalacja hydrantowa</w:t>
      </w:r>
    </w:p>
    <w:p w:rsidR="001A3145" w:rsidRPr="00E4198B" w:rsidRDefault="00764B7F" w:rsidP="008E207A">
      <w:pPr>
        <w:pStyle w:val="Akapitzlist"/>
        <w:widowControl/>
        <w:numPr>
          <w:ilvl w:val="0"/>
          <w:numId w:val="8"/>
        </w:numPr>
        <w:tabs>
          <w:tab w:val="clear" w:pos="786"/>
          <w:tab w:val="left" w:leader="dot" w:pos="0"/>
          <w:tab w:val="num" w:pos="993"/>
          <w:tab w:val="right" w:leader="dot" w:pos="9354"/>
        </w:tabs>
        <w:spacing w:line="240" w:lineRule="auto"/>
        <w:ind w:left="993" w:hanging="426"/>
        <w:rPr>
          <w:rFonts w:cs="Arial"/>
          <w:szCs w:val="24"/>
        </w:rPr>
      </w:pPr>
      <w:r w:rsidRPr="00E4198B">
        <w:t>Izometria instalacji hydrantowej</w:t>
      </w:r>
    </w:p>
    <w:p w:rsidR="001A3145" w:rsidRPr="00E4198B" w:rsidRDefault="0071721B" w:rsidP="008E207A">
      <w:pPr>
        <w:pStyle w:val="Akapitzlist"/>
        <w:widowControl/>
        <w:numPr>
          <w:ilvl w:val="0"/>
          <w:numId w:val="8"/>
        </w:numPr>
        <w:tabs>
          <w:tab w:val="clear" w:pos="786"/>
          <w:tab w:val="left" w:leader="dot" w:pos="0"/>
          <w:tab w:val="num" w:pos="993"/>
          <w:tab w:val="right" w:leader="dot" w:pos="9354"/>
        </w:tabs>
        <w:spacing w:line="240" w:lineRule="auto"/>
        <w:ind w:left="993" w:hanging="426"/>
        <w:rPr>
          <w:rFonts w:cs="Arial"/>
          <w:szCs w:val="24"/>
        </w:rPr>
      </w:pPr>
      <w:r w:rsidRPr="00E4198B">
        <w:t>Rzut parteru – instalacja centralnego ogrzewania</w:t>
      </w:r>
    </w:p>
    <w:p w:rsidR="001A3145" w:rsidRPr="00E4198B" w:rsidRDefault="0071721B" w:rsidP="008E207A">
      <w:pPr>
        <w:pStyle w:val="Akapitzlist"/>
        <w:widowControl/>
        <w:numPr>
          <w:ilvl w:val="0"/>
          <w:numId w:val="8"/>
        </w:numPr>
        <w:tabs>
          <w:tab w:val="clear" w:pos="786"/>
          <w:tab w:val="left" w:leader="dot" w:pos="0"/>
          <w:tab w:val="num" w:pos="993"/>
          <w:tab w:val="right" w:leader="dot" w:pos="9354"/>
        </w:tabs>
        <w:spacing w:line="240" w:lineRule="auto"/>
        <w:ind w:left="993" w:hanging="426"/>
        <w:rPr>
          <w:rFonts w:cs="Arial"/>
          <w:szCs w:val="24"/>
        </w:rPr>
      </w:pPr>
      <w:r w:rsidRPr="00E4198B">
        <w:t>Rzut I piętra – instalacja centralnego ogrzewania</w:t>
      </w:r>
    </w:p>
    <w:p w:rsidR="001A3145" w:rsidRPr="00E4198B" w:rsidRDefault="001A3145" w:rsidP="001A3145">
      <w:pPr>
        <w:tabs>
          <w:tab w:val="left" w:leader="dot" w:pos="0"/>
          <w:tab w:val="right" w:leader="dot" w:pos="9354"/>
        </w:tabs>
        <w:spacing w:line="240" w:lineRule="auto"/>
        <w:rPr>
          <w:rFonts w:cs="Arial"/>
          <w:szCs w:val="24"/>
        </w:rPr>
      </w:pPr>
    </w:p>
    <w:p w:rsidR="001A3145" w:rsidRDefault="001A3145" w:rsidP="001A3145">
      <w:pPr>
        <w:tabs>
          <w:tab w:val="left" w:pos="0"/>
          <w:tab w:val="left" w:pos="3609"/>
        </w:tabs>
        <w:spacing w:line="240" w:lineRule="auto"/>
        <w:rPr>
          <w:rFonts w:cs="Arial"/>
          <w:b/>
          <w:szCs w:val="24"/>
        </w:rPr>
      </w:pPr>
    </w:p>
    <w:p w:rsidR="001A3145" w:rsidRDefault="001A3145" w:rsidP="001A3145">
      <w:pPr>
        <w:tabs>
          <w:tab w:val="left" w:pos="0"/>
          <w:tab w:val="left" w:pos="3609"/>
        </w:tabs>
        <w:spacing w:line="240" w:lineRule="auto"/>
        <w:rPr>
          <w:rFonts w:cs="Arial"/>
          <w:b/>
          <w:szCs w:val="24"/>
        </w:rPr>
      </w:pPr>
    </w:p>
    <w:p w:rsidR="001A3145" w:rsidRDefault="001A3145" w:rsidP="001A3145">
      <w:pPr>
        <w:tabs>
          <w:tab w:val="left" w:pos="0"/>
          <w:tab w:val="left" w:pos="3609"/>
        </w:tabs>
        <w:spacing w:line="240" w:lineRule="auto"/>
        <w:rPr>
          <w:rFonts w:cs="Arial"/>
          <w:b/>
          <w:szCs w:val="24"/>
        </w:rPr>
      </w:pPr>
    </w:p>
    <w:p w:rsidR="001A3145" w:rsidRDefault="001A3145" w:rsidP="001A3145">
      <w:pPr>
        <w:tabs>
          <w:tab w:val="left" w:pos="0"/>
          <w:tab w:val="left" w:pos="3609"/>
        </w:tabs>
        <w:spacing w:line="240" w:lineRule="auto"/>
        <w:rPr>
          <w:rFonts w:cs="Arial"/>
          <w:b/>
          <w:szCs w:val="24"/>
        </w:rPr>
      </w:pPr>
    </w:p>
    <w:p w:rsidR="001A3145" w:rsidRDefault="001A3145" w:rsidP="001A3145">
      <w:pPr>
        <w:tabs>
          <w:tab w:val="left" w:pos="0"/>
          <w:tab w:val="left" w:pos="3609"/>
        </w:tabs>
        <w:spacing w:line="240" w:lineRule="auto"/>
        <w:rPr>
          <w:rFonts w:cs="Arial"/>
          <w:b/>
          <w:szCs w:val="24"/>
        </w:rPr>
      </w:pPr>
    </w:p>
    <w:p w:rsidR="001A3145" w:rsidRDefault="001A3145" w:rsidP="001A3145">
      <w:pPr>
        <w:tabs>
          <w:tab w:val="left" w:pos="0"/>
          <w:tab w:val="left" w:pos="3609"/>
        </w:tabs>
        <w:spacing w:line="240" w:lineRule="auto"/>
        <w:rPr>
          <w:rFonts w:cs="Arial"/>
          <w:b/>
          <w:szCs w:val="24"/>
        </w:rPr>
      </w:pPr>
    </w:p>
    <w:p w:rsidR="001A3145" w:rsidRDefault="001A3145" w:rsidP="001A3145">
      <w:pPr>
        <w:tabs>
          <w:tab w:val="left" w:pos="0"/>
          <w:tab w:val="left" w:pos="3609"/>
        </w:tabs>
        <w:spacing w:line="240" w:lineRule="auto"/>
        <w:rPr>
          <w:rFonts w:cs="Arial"/>
          <w:b/>
          <w:szCs w:val="24"/>
        </w:rPr>
      </w:pPr>
    </w:p>
    <w:p w:rsidR="001A3145" w:rsidRDefault="001A3145" w:rsidP="001A3145">
      <w:pPr>
        <w:tabs>
          <w:tab w:val="left" w:pos="0"/>
          <w:tab w:val="left" w:pos="3609"/>
        </w:tabs>
        <w:spacing w:line="240" w:lineRule="auto"/>
        <w:rPr>
          <w:rFonts w:cs="Arial"/>
          <w:b/>
          <w:szCs w:val="24"/>
        </w:rPr>
      </w:pPr>
    </w:p>
    <w:p w:rsidR="001A3145" w:rsidRDefault="001A3145" w:rsidP="001A3145">
      <w:pPr>
        <w:tabs>
          <w:tab w:val="left" w:pos="0"/>
          <w:tab w:val="left" w:pos="3609"/>
        </w:tabs>
        <w:spacing w:line="240" w:lineRule="auto"/>
        <w:rPr>
          <w:rFonts w:cs="Arial"/>
          <w:b/>
          <w:szCs w:val="24"/>
        </w:rPr>
      </w:pPr>
    </w:p>
    <w:p w:rsidR="001A3145" w:rsidRDefault="001A3145" w:rsidP="001A3145">
      <w:pPr>
        <w:tabs>
          <w:tab w:val="left" w:pos="0"/>
          <w:tab w:val="left" w:pos="3609"/>
        </w:tabs>
        <w:spacing w:line="240" w:lineRule="auto"/>
        <w:rPr>
          <w:rFonts w:cs="Arial"/>
          <w:b/>
          <w:szCs w:val="24"/>
        </w:rPr>
      </w:pPr>
    </w:p>
    <w:p w:rsidR="001A3145" w:rsidRDefault="001A3145" w:rsidP="001A3145">
      <w:pPr>
        <w:tabs>
          <w:tab w:val="left" w:pos="0"/>
          <w:tab w:val="left" w:pos="3609"/>
        </w:tabs>
        <w:spacing w:line="240" w:lineRule="auto"/>
        <w:rPr>
          <w:rFonts w:cs="Arial"/>
          <w:b/>
          <w:szCs w:val="24"/>
        </w:rPr>
      </w:pPr>
    </w:p>
    <w:p w:rsidR="001A3145" w:rsidRDefault="001A3145" w:rsidP="001A3145">
      <w:pPr>
        <w:tabs>
          <w:tab w:val="left" w:pos="0"/>
          <w:tab w:val="left" w:pos="3609"/>
        </w:tabs>
        <w:spacing w:line="240" w:lineRule="auto"/>
        <w:rPr>
          <w:rFonts w:cs="Arial"/>
          <w:b/>
          <w:szCs w:val="24"/>
        </w:rPr>
      </w:pPr>
    </w:p>
    <w:p w:rsidR="001A3145" w:rsidRDefault="001A3145" w:rsidP="001A3145">
      <w:pPr>
        <w:tabs>
          <w:tab w:val="left" w:pos="0"/>
          <w:tab w:val="left" w:pos="3609"/>
        </w:tabs>
        <w:spacing w:line="240" w:lineRule="auto"/>
        <w:rPr>
          <w:rFonts w:cs="Arial"/>
          <w:b/>
          <w:szCs w:val="24"/>
        </w:rPr>
      </w:pPr>
    </w:p>
    <w:p w:rsidR="008F0F4E" w:rsidRDefault="008F0F4E" w:rsidP="001A3145">
      <w:pPr>
        <w:tabs>
          <w:tab w:val="left" w:pos="0"/>
          <w:tab w:val="left" w:pos="3609"/>
        </w:tabs>
        <w:spacing w:line="240" w:lineRule="auto"/>
        <w:rPr>
          <w:rFonts w:cs="Arial"/>
          <w:b/>
          <w:szCs w:val="24"/>
        </w:rPr>
      </w:pPr>
    </w:p>
    <w:p w:rsidR="001A3145" w:rsidRDefault="001A3145" w:rsidP="00837788">
      <w:pPr>
        <w:tabs>
          <w:tab w:val="left" w:pos="0"/>
          <w:tab w:val="left" w:pos="3609"/>
        </w:tabs>
        <w:spacing w:line="240" w:lineRule="auto"/>
        <w:ind w:left="0"/>
        <w:rPr>
          <w:rFonts w:cs="Arial"/>
          <w:b/>
          <w:szCs w:val="24"/>
        </w:rPr>
      </w:pPr>
    </w:p>
    <w:p w:rsidR="001A3145" w:rsidRDefault="001A3145" w:rsidP="001A3145">
      <w:pPr>
        <w:tabs>
          <w:tab w:val="left" w:pos="0"/>
          <w:tab w:val="left" w:pos="3609"/>
        </w:tabs>
        <w:spacing w:line="240" w:lineRule="auto"/>
        <w:rPr>
          <w:rFonts w:cs="Arial"/>
          <w:b/>
          <w:szCs w:val="24"/>
        </w:rPr>
      </w:pPr>
    </w:p>
    <w:p w:rsidR="001A3145" w:rsidRPr="00433E8A" w:rsidRDefault="001A3145" w:rsidP="001A3145">
      <w:pPr>
        <w:tabs>
          <w:tab w:val="left" w:pos="0"/>
          <w:tab w:val="left" w:pos="3609"/>
        </w:tabs>
        <w:spacing w:line="240" w:lineRule="auto"/>
        <w:rPr>
          <w:rFonts w:cs="Arial"/>
          <w:b/>
          <w:szCs w:val="24"/>
        </w:rPr>
      </w:pPr>
    </w:p>
    <w:p w:rsidR="001A3145" w:rsidRPr="00433E8A" w:rsidRDefault="001A3145" w:rsidP="001A3145">
      <w:pPr>
        <w:spacing w:line="240" w:lineRule="auto"/>
        <w:jc w:val="center"/>
        <w:rPr>
          <w:b/>
          <w:i/>
          <w:sz w:val="22"/>
        </w:rPr>
      </w:pPr>
      <w:r w:rsidRPr="00433E8A">
        <w:rPr>
          <w:b/>
          <w:i/>
          <w:sz w:val="22"/>
        </w:rPr>
        <w:t>OŚWIADCZENIE</w:t>
      </w:r>
    </w:p>
    <w:p w:rsidR="001A3145" w:rsidRPr="00433E8A" w:rsidRDefault="001A3145" w:rsidP="001A3145">
      <w:pPr>
        <w:spacing w:line="240" w:lineRule="auto"/>
        <w:jc w:val="center"/>
        <w:rPr>
          <w:i/>
          <w:sz w:val="22"/>
        </w:rPr>
      </w:pPr>
      <w:r w:rsidRPr="00433E8A">
        <w:rPr>
          <w:i/>
          <w:sz w:val="22"/>
        </w:rPr>
        <w:t>Niniejsze opracowanie jest wykonane zgodnie z zawartą umową, kompletne z punktu widzenia celu, któremu ma służyć i może zostać skierowane do realizacji.</w:t>
      </w:r>
    </w:p>
    <w:p w:rsidR="001A3145" w:rsidRPr="009205D7" w:rsidRDefault="001A3145" w:rsidP="001A3145">
      <w:pPr>
        <w:spacing w:line="240" w:lineRule="auto"/>
        <w:rPr>
          <w:i/>
          <w:sz w:val="22"/>
        </w:rPr>
      </w:pPr>
    </w:p>
    <w:p w:rsidR="001A3145" w:rsidRPr="00837788" w:rsidRDefault="001A3145" w:rsidP="00837788">
      <w:pPr>
        <w:tabs>
          <w:tab w:val="left" w:pos="284"/>
        </w:tabs>
        <w:spacing w:line="240" w:lineRule="auto"/>
        <w:ind w:left="284"/>
        <w:rPr>
          <w:rFonts w:cs="Arial"/>
          <w:b/>
          <w:bCs/>
          <w:i/>
          <w:szCs w:val="24"/>
          <w:u w:val="single"/>
        </w:rPr>
      </w:pPr>
      <w:r w:rsidRPr="00837788">
        <w:rPr>
          <w:rFonts w:cs="Arial"/>
          <w:b/>
          <w:bCs/>
          <w:i/>
          <w:szCs w:val="24"/>
          <w:u w:val="single"/>
        </w:rPr>
        <w:t>I.  Część opisowa</w:t>
      </w:r>
    </w:p>
    <w:p w:rsidR="001A3145" w:rsidRPr="00837788" w:rsidRDefault="001A3145" w:rsidP="00837788">
      <w:pPr>
        <w:tabs>
          <w:tab w:val="left" w:pos="284"/>
        </w:tabs>
        <w:spacing w:line="240" w:lineRule="auto"/>
        <w:ind w:left="284"/>
        <w:jc w:val="center"/>
        <w:rPr>
          <w:rFonts w:cs="Arial"/>
          <w:b/>
          <w:i/>
          <w:szCs w:val="24"/>
          <w:u w:val="single"/>
        </w:rPr>
      </w:pPr>
    </w:p>
    <w:p w:rsidR="001A3145" w:rsidRPr="00837788" w:rsidRDefault="001A3145" w:rsidP="00837788">
      <w:pPr>
        <w:pStyle w:val="Nagwek1"/>
        <w:numPr>
          <w:ilvl w:val="0"/>
          <w:numId w:val="0"/>
        </w:numPr>
        <w:tabs>
          <w:tab w:val="left" w:pos="284"/>
        </w:tabs>
        <w:spacing w:before="0" w:line="240" w:lineRule="auto"/>
        <w:ind w:left="284"/>
        <w:rPr>
          <w:sz w:val="24"/>
          <w:szCs w:val="24"/>
        </w:rPr>
      </w:pPr>
      <w:bookmarkStart w:id="12" w:name="_Toc212466802"/>
      <w:r w:rsidRPr="00837788">
        <w:rPr>
          <w:sz w:val="24"/>
          <w:szCs w:val="24"/>
        </w:rPr>
        <w:t>1.</w:t>
      </w:r>
      <w:r w:rsidRPr="00837788">
        <w:rPr>
          <w:sz w:val="24"/>
          <w:szCs w:val="24"/>
        </w:rPr>
        <w:tab/>
        <w:t>Podstawa opracowania</w:t>
      </w:r>
      <w:bookmarkEnd w:id="12"/>
    </w:p>
    <w:p w:rsidR="001A3145" w:rsidRPr="00837788" w:rsidRDefault="001A3145" w:rsidP="00837788">
      <w:pPr>
        <w:tabs>
          <w:tab w:val="left" w:pos="284"/>
          <w:tab w:val="left" w:pos="426"/>
        </w:tabs>
        <w:spacing w:line="240" w:lineRule="auto"/>
        <w:ind w:left="284"/>
        <w:rPr>
          <w:rFonts w:cs="Arial"/>
          <w:szCs w:val="24"/>
        </w:rPr>
      </w:pPr>
      <w:r w:rsidRPr="00837788">
        <w:rPr>
          <w:rFonts w:cs="Arial"/>
          <w:szCs w:val="24"/>
        </w:rPr>
        <w:t>Podstawą opracowania jest:</w:t>
      </w:r>
    </w:p>
    <w:p w:rsidR="001A3145" w:rsidRPr="00837788" w:rsidRDefault="001A3145" w:rsidP="00837788">
      <w:pPr>
        <w:tabs>
          <w:tab w:val="left" w:pos="284"/>
          <w:tab w:val="left" w:pos="426"/>
        </w:tabs>
        <w:spacing w:line="240" w:lineRule="auto"/>
        <w:ind w:left="284"/>
        <w:rPr>
          <w:rFonts w:cs="Arial"/>
          <w:szCs w:val="24"/>
        </w:rPr>
      </w:pPr>
      <w:r w:rsidRPr="00837788">
        <w:rPr>
          <w:rFonts w:cs="Arial"/>
          <w:szCs w:val="24"/>
        </w:rPr>
        <w:t xml:space="preserve">- Zlecenie Inwestora </w:t>
      </w:r>
    </w:p>
    <w:p w:rsidR="001A3145" w:rsidRPr="00837788" w:rsidRDefault="001A3145" w:rsidP="00837788">
      <w:pPr>
        <w:tabs>
          <w:tab w:val="left" w:pos="284"/>
          <w:tab w:val="left" w:pos="426"/>
        </w:tabs>
        <w:spacing w:line="240" w:lineRule="auto"/>
        <w:ind w:left="284"/>
        <w:rPr>
          <w:rFonts w:cs="Arial"/>
          <w:szCs w:val="24"/>
        </w:rPr>
      </w:pPr>
      <w:r w:rsidRPr="00837788">
        <w:rPr>
          <w:rFonts w:cs="Arial"/>
          <w:szCs w:val="24"/>
        </w:rPr>
        <w:t>- Wizja lokalna</w:t>
      </w:r>
    </w:p>
    <w:p w:rsidR="001A3145" w:rsidRPr="00837788" w:rsidRDefault="001A3145" w:rsidP="00837788">
      <w:pPr>
        <w:tabs>
          <w:tab w:val="left" w:pos="284"/>
          <w:tab w:val="left" w:pos="426"/>
        </w:tabs>
        <w:spacing w:line="240" w:lineRule="auto"/>
        <w:ind w:left="284"/>
        <w:rPr>
          <w:rFonts w:cs="Arial"/>
          <w:szCs w:val="24"/>
        </w:rPr>
      </w:pPr>
      <w:r w:rsidRPr="00837788">
        <w:rPr>
          <w:rFonts w:cs="Arial"/>
          <w:szCs w:val="24"/>
        </w:rPr>
        <w:t>- Zespół Polskich Norm i wytycznych dla projektowania</w:t>
      </w:r>
    </w:p>
    <w:p w:rsidR="001A3145" w:rsidRPr="00837788" w:rsidRDefault="001A3145" w:rsidP="00837788">
      <w:pPr>
        <w:tabs>
          <w:tab w:val="left" w:pos="284"/>
        </w:tabs>
        <w:spacing w:line="240" w:lineRule="auto"/>
        <w:ind w:left="284" w:right="-709"/>
        <w:rPr>
          <w:rFonts w:cs="Arial"/>
          <w:b/>
          <w:szCs w:val="24"/>
        </w:rPr>
      </w:pPr>
    </w:p>
    <w:p w:rsidR="001A3145" w:rsidRPr="00837788" w:rsidRDefault="001A3145" w:rsidP="00837788">
      <w:pPr>
        <w:pStyle w:val="Nagwek1"/>
        <w:numPr>
          <w:ilvl w:val="0"/>
          <w:numId w:val="0"/>
        </w:numPr>
        <w:tabs>
          <w:tab w:val="left" w:pos="284"/>
        </w:tabs>
        <w:spacing w:before="0" w:line="240" w:lineRule="auto"/>
        <w:ind w:left="284"/>
        <w:rPr>
          <w:sz w:val="24"/>
          <w:szCs w:val="24"/>
        </w:rPr>
      </w:pPr>
      <w:bookmarkStart w:id="13" w:name="_Toc212466803"/>
      <w:r w:rsidRPr="00837788">
        <w:rPr>
          <w:sz w:val="24"/>
          <w:szCs w:val="24"/>
        </w:rPr>
        <w:t>2.</w:t>
      </w:r>
      <w:r w:rsidRPr="00837788">
        <w:rPr>
          <w:sz w:val="24"/>
          <w:szCs w:val="24"/>
        </w:rPr>
        <w:tab/>
        <w:t>Zakres opracowania</w:t>
      </w:r>
      <w:bookmarkEnd w:id="13"/>
    </w:p>
    <w:p w:rsidR="001A3145" w:rsidRPr="00837788" w:rsidRDefault="001A3145" w:rsidP="00837788">
      <w:pPr>
        <w:pStyle w:val="Tekstpodstawowywcity2"/>
        <w:tabs>
          <w:tab w:val="left" w:pos="284"/>
        </w:tabs>
        <w:spacing w:after="0" w:line="240" w:lineRule="auto"/>
        <w:ind w:left="284"/>
        <w:jc w:val="both"/>
        <w:rPr>
          <w:spacing w:val="10"/>
          <w:szCs w:val="24"/>
        </w:rPr>
      </w:pPr>
      <w:r w:rsidRPr="00837788">
        <w:rPr>
          <w:rFonts w:cs="Arial"/>
          <w:szCs w:val="24"/>
        </w:rPr>
        <w:t xml:space="preserve">W zakres opracowania wchodzi projekt </w:t>
      </w:r>
      <w:r w:rsidRPr="00837788">
        <w:rPr>
          <w:rFonts w:cs="RomanS"/>
          <w:color w:val="000000"/>
          <w:szCs w:val="24"/>
        </w:rPr>
        <w:t xml:space="preserve">budowy instalacji hydrantowej, instalacji </w:t>
      </w:r>
      <w:proofErr w:type="spellStart"/>
      <w:r w:rsidRPr="00837788">
        <w:rPr>
          <w:rFonts w:cs="RomanS"/>
          <w:color w:val="000000"/>
          <w:szCs w:val="24"/>
        </w:rPr>
        <w:t>wod</w:t>
      </w:r>
      <w:proofErr w:type="spellEnd"/>
      <w:r w:rsidRPr="00837788">
        <w:rPr>
          <w:rFonts w:cs="RomanS"/>
          <w:color w:val="000000"/>
          <w:szCs w:val="24"/>
        </w:rPr>
        <w:t>. kan. łazienki na parterze budynku oraz instalacji centralnego ogrzewania dla</w:t>
      </w:r>
      <w:r w:rsidRPr="00837788">
        <w:rPr>
          <w:spacing w:val="10"/>
          <w:szCs w:val="24"/>
        </w:rPr>
        <w:t xml:space="preserve"> budynku Żłobka Miejskiego położonego przy </w:t>
      </w:r>
      <w:r w:rsidRPr="00837788">
        <w:rPr>
          <w:rFonts w:cs="RomanS"/>
          <w:color w:val="000000"/>
          <w:szCs w:val="24"/>
        </w:rPr>
        <w:t xml:space="preserve">ul. Letniej 7 w Złotoryi. </w:t>
      </w:r>
    </w:p>
    <w:p w:rsidR="001A3145" w:rsidRPr="00837788" w:rsidRDefault="001A3145" w:rsidP="00837788">
      <w:pPr>
        <w:pStyle w:val="Tekstpodstawowywcity2"/>
        <w:tabs>
          <w:tab w:val="left" w:pos="284"/>
        </w:tabs>
        <w:spacing w:after="0" w:line="240" w:lineRule="auto"/>
        <w:ind w:left="284"/>
        <w:rPr>
          <w:rFonts w:cs="Arial"/>
          <w:szCs w:val="24"/>
        </w:rPr>
      </w:pPr>
    </w:p>
    <w:p w:rsidR="001A3145" w:rsidRPr="00837788" w:rsidRDefault="001A3145" w:rsidP="00837788">
      <w:pPr>
        <w:pStyle w:val="Nagwek1"/>
        <w:numPr>
          <w:ilvl w:val="0"/>
          <w:numId w:val="0"/>
        </w:numPr>
        <w:tabs>
          <w:tab w:val="left" w:pos="284"/>
          <w:tab w:val="left" w:pos="709"/>
        </w:tabs>
        <w:spacing w:before="0" w:line="240" w:lineRule="auto"/>
        <w:ind w:left="284"/>
        <w:rPr>
          <w:sz w:val="24"/>
          <w:szCs w:val="24"/>
        </w:rPr>
      </w:pPr>
      <w:bookmarkStart w:id="14" w:name="_Toc212466804"/>
      <w:r w:rsidRPr="00837788">
        <w:rPr>
          <w:sz w:val="24"/>
          <w:szCs w:val="24"/>
        </w:rPr>
        <w:t>3.</w:t>
      </w:r>
      <w:r w:rsidRPr="00837788">
        <w:rPr>
          <w:sz w:val="24"/>
          <w:szCs w:val="24"/>
        </w:rPr>
        <w:tab/>
        <w:t>Ogólna charakterystyka obiektu</w:t>
      </w:r>
      <w:bookmarkEnd w:id="14"/>
      <w:r w:rsidRPr="00837788">
        <w:rPr>
          <w:sz w:val="24"/>
          <w:szCs w:val="24"/>
        </w:rPr>
        <w:tab/>
      </w:r>
    </w:p>
    <w:p w:rsidR="00AA4A09" w:rsidRPr="00837788" w:rsidRDefault="001A3145" w:rsidP="00837788">
      <w:pPr>
        <w:tabs>
          <w:tab w:val="left" w:pos="284"/>
          <w:tab w:val="left" w:pos="1134"/>
        </w:tabs>
        <w:spacing w:line="240" w:lineRule="auto"/>
        <w:ind w:left="284"/>
        <w:rPr>
          <w:szCs w:val="24"/>
        </w:rPr>
      </w:pPr>
      <w:r w:rsidRPr="00837788">
        <w:rPr>
          <w:szCs w:val="24"/>
        </w:rPr>
        <w:t xml:space="preserve">Obiekt jest budynkiem </w:t>
      </w:r>
      <w:r w:rsidR="00AA4A09" w:rsidRPr="00837788">
        <w:rPr>
          <w:spacing w:val="10"/>
          <w:szCs w:val="24"/>
        </w:rPr>
        <w:t>Żłobka Miejskiego położonego przy </w:t>
      </w:r>
      <w:r w:rsidR="00AA4A09" w:rsidRPr="00837788">
        <w:rPr>
          <w:rFonts w:cs="RomanS"/>
          <w:color w:val="000000"/>
          <w:szCs w:val="24"/>
        </w:rPr>
        <w:t>ul. Letniej 7 w Złotoryi.</w:t>
      </w:r>
      <w:r w:rsidRPr="00837788">
        <w:rPr>
          <w:szCs w:val="24"/>
        </w:rPr>
        <w:t xml:space="preserve"> </w:t>
      </w:r>
    </w:p>
    <w:p w:rsidR="001A3145" w:rsidRPr="00837788" w:rsidRDefault="00837788" w:rsidP="00837788">
      <w:pPr>
        <w:tabs>
          <w:tab w:val="left" w:pos="284"/>
          <w:tab w:val="left" w:pos="1134"/>
        </w:tabs>
        <w:spacing w:line="240" w:lineRule="auto"/>
        <w:ind w:left="284"/>
        <w:rPr>
          <w:szCs w:val="24"/>
        </w:rPr>
      </w:pPr>
      <w:r w:rsidRPr="00837788">
        <w:rPr>
          <w:szCs w:val="24"/>
        </w:rPr>
        <w:t xml:space="preserve">Obiekt wolnostojący o regularnej bryle na planie prostokąta z przybudówką do ściany szczytowej oraz frontowej w formie wiatrołapu. Obiekt o dwóch kondygnacjach nadziemnych, bez podpiwniczenia </w:t>
      </w:r>
      <w:r w:rsidR="001A3145" w:rsidRPr="00837788">
        <w:rPr>
          <w:szCs w:val="24"/>
        </w:rPr>
        <w:t xml:space="preserve">zlokalizowanym na terenie działki nr </w:t>
      </w:r>
      <w:r w:rsidRPr="00837788">
        <w:rPr>
          <w:szCs w:val="24"/>
        </w:rPr>
        <w:t xml:space="preserve">129/1 </w:t>
      </w:r>
      <w:r w:rsidR="008F0F4E">
        <w:rPr>
          <w:szCs w:val="24"/>
        </w:rPr>
        <w:br/>
      </w:r>
      <w:r w:rsidR="001A3145" w:rsidRPr="00837788">
        <w:rPr>
          <w:rFonts w:cs="RomanS"/>
          <w:color w:val="000000"/>
          <w:szCs w:val="24"/>
        </w:rPr>
        <w:t xml:space="preserve">obr. nr </w:t>
      </w:r>
      <w:r w:rsidRPr="00837788">
        <w:rPr>
          <w:rFonts w:cs="RomanS"/>
          <w:color w:val="000000"/>
          <w:szCs w:val="24"/>
        </w:rPr>
        <w:t>0008 Złotoryja</w:t>
      </w:r>
      <w:r w:rsidR="001A3145" w:rsidRPr="00837788">
        <w:rPr>
          <w:szCs w:val="24"/>
        </w:rPr>
        <w:t xml:space="preserve">. </w:t>
      </w:r>
    </w:p>
    <w:p w:rsidR="001A3145" w:rsidRPr="00837788" w:rsidRDefault="001A3145" w:rsidP="00837788">
      <w:pPr>
        <w:tabs>
          <w:tab w:val="left" w:pos="284"/>
        </w:tabs>
        <w:spacing w:line="240" w:lineRule="auto"/>
        <w:ind w:left="284"/>
        <w:rPr>
          <w:szCs w:val="24"/>
        </w:rPr>
      </w:pPr>
    </w:p>
    <w:p w:rsidR="001A3145" w:rsidRPr="00837788" w:rsidRDefault="001A3145" w:rsidP="00837788">
      <w:pPr>
        <w:pStyle w:val="Nagwek1"/>
        <w:numPr>
          <w:ilvl w:val="0"/>
          <w:numId w:val="0"/>
        </w:numPr>
        <w:tabs>
          <w:tab w:val="left" w:pos="284"/>
        </w:tabs>
        <w:spacing w:before="0" w:line="240" w:lineRule="auto"/>
        <w:ind w:left="284"/>
        <w:rPr>
          <w:sz w:val="24"/>
          <w:szCs w:val="24"/>
        </w:rPr>
      </w:pPr>
      <w:bookmarkStart w:id="15" w:name="_Toc212466805"/>
      <w:r w:rsidRPr="00837788">
        <w:rPr>
          <w:sz w:val="24"/>
          <w:szCs w:val="24"/>
        </w:rPr>
        <w:t xml:space="preserve">4. </w:t>
      </w:r>
      <w:r w:rsidRPr="00837788">
        <w:rPr>
          <w:sz w:val="24"/>
          <w:szCs w:val="24"/>
        </w:rPr>
        <w:tab/>
      </w:r>
      <w:bookmarkStart w:id="16" w:name="_Toc103315698"/>
      <w:r w:rsidRPr="00837788">
        <w:rPr>
          <w:sz w:val="24"/>
          <w:szCs w:val="24"/>
        </w:rPr>
        <w:t>Projektowane instalacje</w:t>
      </w:r>
      <w:bookmarkEnd w:id="15"/>
      <w:bookmarkEnd w:id="16"/>
    </w:p>
    <w:p w:rsidR="001A3145" w:rsidRPr="00837788" w:rsidRDefault="001A3145" w:rsidP="00837788">
      <w:pPr>
        <w:pStyle w:val="Nagwek1"/>
        <w:numPr>
          <w:ilvl w:val="0"/>
          <w:numId w:val="0"/>
        </w:numPr>
        <w:tabs>
          <w:tab w:val="left" w:pos="284"/>
        </w:tabs>
        <w:spacing w:before="0" w:line="240" w:lineRule="auto"/>
        <w:ind w:left="284"/>
        <w:rPr>
          <w:sz w:val="24"/>
          <w:szCs w:val="24"/>
        </w:rPr>
      </w:pPr>
      <w:bookmarkStart w:id="17" w:name="_Toc212466806"/>
      <w:bookmarkStart w:id="18" w:name="_Toc297663092"/>
      <w:bookmarkStart w:id="19" w:name="_Toc342759095"/>
      <w:bookmarkStart w:id="20" w:name="_Toc347833732"/>
      <w:bookmarkStart w:id="21" w:name="_Toc435124377"/>
      <w:bookmarkStart w:id="22" w:name="_Toc3896450"/>
      <w:r w:rsidRPr="00837788">
        <w:rPr>
          <w:sz w:val="24"/>
          <w:szCs w:val="24"/>
        </w:rPr>
        <w:t xml:space="preserve">4.1.      Instalacja </w:t>
      </w:r>
      <w:r w:rsidR="00837788" w:rsidRPr="00837788">
        <w:rPr>
          <w:sz w:val="24"/>
          <w:szCs w:val="24"/>
        </w:rPr>
        <w:t>hydrantowa</w:t>
      </w:r>
      <w:bookmarkEnd w:id="17"/>
    </w:p>
    <w:p w:rsidR="004C4EE6" w:rsidRPr="00837788" w:rsidRDefault="004C4EE6" w:rsidP="00764B7F">
      <w:pPr>
        <w:tabs>
          <w:tab w:val="left" w:pos="284"/>
          <w:tab w:val="left" w:pos="4536"/>
          <w:tab w:val="right" w:pos="6237"/>
        </w:tabs>
        <w:spacing w:line="240" w:lineRule="auto"/>
        <w:ind w:left="284"/>
        <w:rPr>
          <w:szCs w:val="24"/>
        </w:rPr>
      </w:pPr>
      <w:bookmarkStart w:id="23" w:name="_Toc161390639"/>
      <w:bookmarkEnd w:id="11"/>
      <w:bookmarkEnd w:id="18"/>
      <w:bookmarkEnd w:id="19"/>
      <w:bookmarkEnd w:id="20"/>
      <w:bookmarkEnd w:id="21"/>
      <w:bookmarkEnd w:id="22"/>
      <w:r w:rsidRPr="00837788">
        <w:rPr>
          <w:szCs w:val="24"/>
        </w:rPr>
        <w:t xml:space="preserve">Budynek objęty opracowaniem zasilany jest w wodę zimną istniejącym przyłączem wodociągowym DN80 z miejskiej sieci wodociągowej. </w:t>
      </w:r>
      <w:r w:rsidRPr="00837788">
        <w:rPr>
          <w:kern w:val="2"/>
          <w:szCs w:val="24"/>
        </w:rPr>
        <w:t>Budynek jest opomiarowany istniejącym wodomierzem głównym.</w:t>
      </w:r>
      <w:r w:rsidRPr="00837788">
        <w:rPr>
          <w:szCs w:val="24"/>
        </w:rPr>
        <w:t xml:space="preserve"> Wpięcie nowo projektowanej instalacji hydrantowej należy wykonać za istniejącym wodomierzem głównym w pomieszczeniu technicznym na parterze budynku zgodnie z częścią graficzną opracowania.</w:t>
      </w:r>
    </w:p>
    <w:p w:rsidR="004C4EE6" w:rsidRPr="00837788" w:rsidRDefault="004C4EE6" w:rsidP="00764B7F">
      <w:pPr>
        <w:tabs>
          <w:tab w:val="left" w:pos="284"/>
        </w:tabs>
        <w:spacing w:line="240" w:lineRule="auto"/>
        <w:ind w:left="284"/>
        <w:rPr>
          <w:bCs/>
          <w:szCs w:val="24"/>
        </w:rPr>
      </w:pPr>
      <w:r w:rsidRPr="00837788">
        <w:rPr>
          <w:szCs w:val="24"/>
        </w:rPr>
        <w:t xml:space="preserve">W budynku przewiduje się rozgałęzienie instalacji na potrzeby bytowo-gospodarcze oraz ppoż. (zasilanie hydrantów wewnętrznych). </w:t>
      </w:r>
      <w:r w:rsidRPr="00837788">
        <w:rPr>
          <w:bCs/>
          <w:szCs w:val="24"/>
        </w:rPr>
        <w:t>W celu utrzymania parametrów wody do celów ppoż. na odpowiednim poziomie, na instalacji wewnętrznej bytowo-gospodarczej, za odejściem na wewnętrzną instalację ppoż. należy zamontować zawór priorytetu DN50.</w:t>
      </w:r>
    </w:p>
    <w:p w:rsidR="004C4EE6" w:rsidRPr="00837788" w:rsidRDefault="004C4EE6" w:rsidP="00764B7F">
      <w:pPr>
        <w:tabs>
          <w:tab w:val="left" w:pos="284"/>
        </w:tabs>
        <w:spacing w:line="240" w:lineRule="auto"/>
        <w:ind w:left="284"/>
        <w:rPr>
          <w:bCs/>
          <w:szCs w:val="24"/>
        </w:rPr>
      </w:pPr>
      <w:r w:rsidRPr="00837788">
        <w:rPr>
          <w:bCs/>
          <w:szCs w:val="24"/>
        </w:rPr>
        <w:t xml:space="preserve">Na instalacji bytowej przed zaworem priorytetu należy zamontować filtr siatkowy DN50 oraz zawór zwrotny antyskażeniowy typ EA DN50. Ponadto na instalacji ppoż. należy zamontować dodatkowy zawór zwrotny antyskażeniowy typ EA DN50. </w:t>
      </w:r>
    </w:p>
    <w:p w:rsidR="004C4EE6" w:rsidRPr="00837788" w:rsidRDefault="004C4EE6" w:rsidP="00764B7F">
      <w:pPr>
        <w:tabs>
          <w:tab w:val="left" w:pos="284"/>
        </w:tabs>
        <w:spacing w:line="240" w:lineRule="auto"/>
        <w:ind w:left="284"/>
        <w:rPr>
          <w:szCs w:val="24"/>
          <w:u w:val="single"/>
        </w:rPr>
      </w:pPr>
      <w:r w:rsidRPr="00837788">
        <w:rPr>
          <w:bCs/>
          <w:szCs w:val="24"/>
          <w:u w:val="single"/>
        </w:rPr>
        <w:t>Wszystkie istniejące podłączenia hydrantów należy zlikwidować i zaślepić uzyskując rozdział instalacji bytowej od projektowanej instalacji hydrantowej.</w:t>
      </w:r>
    </w:p>
    <w:p w:rsidR="004C4EE6" w:rsidRPr="00837788" w:rsidRDefault="004C4EE6" w:rsidP="00764B7F">
      <w:pPr>
        <w:tabs>
          <w:tab w:val="left" w:pos="284"/>
        </w:tabs>
        <w:spacing w:line="240" w:lineRule="auto"/>
        <w:ind w:left="284"/>
        <w:rPr>
          <w:rFonts w:eastAsia="Lucida Sans Unicode"/>
          <w:kern w:val="1"/>
          <w:szCs w:val="24"/>
        </w:rPr>
      </w:pPr>
      <w:r w:rsidRPr="00837788">
        <w:rPr>
          <w:rFonts w:eastAsia="Lucida Sans Unicode"/>
          <w:kern w:val="1"/>
          <w:szCs w:val="24"/>
        </w:rPr>
        <w:t>Instalację wodociągową zasilającą hydranty należy wykonać z rur stalowych ocynkowanych o połączeniach gwintowanych wg PN-80/H-74200, łączonych przy pomocy kształtek i łączników z żeliwa wg PN-67/H-74392 oraz 74393.  Istniejący odcinek instalacji bytowej w pomieszczeniu wodomierza głównego wykonany z rur PE należy wymienić na rury stalowe.</w:t>
      </w:r>
    </w:p>
    <w:p w:rsidR="004C4EE6" w:rsidRPr="00837788" w:rsidRDefault="004C4EE6" w:rsidP="00764B7F">
      <w:pPr>
        <w:tabs>
          <w:tab w:val="left" w:pos="284"/>
        </w:tabs>
        <w:spacing w:line="240" w:lineRule="auto"/>
        <w:ind w:left="284"/>
        <w:rPr>
          <w:szCs w:val="24"/>
        </w:rPr>
      </w:pPr>
      <w:r w:rsidRPr="00837788">
        <w:rPr>
          <w:szCs w:val="24"/>
        </w:rPr>
        <w:t xml:space="preserve">Przewody rozprowadzające wodę należy prowadzić w kanale technicznym pod posadzką oraz w bruzdach lub po wierzchu ścian. Instalację prowadzoną w obrębie korytarza należy obudować płytami GK na ruszcie stalowym oraz pomalować dopasowując do kolorystyki istniejących ścian. Wszystkie kolizje i skrzyżowania wynikłe w trakcie montażu instalacji wykonać zgodnie z obowiązującymi przepisami i normami. W celu zapobieżenia roszenia przewodów instalacji hydrantowej należy zastosować izolację termiczną tych rurociągów. Na instalacji należy zastosować izolację termiczną grubości 9mm dla instalacji układanej </w:t>
      </w:r>
      <w:r w:rsidRPr="00837788">
        <w:rPr>
          <w:szCs w:val="24"/>
        </w:rPr>
        <w:lastRenderedPageBreak/>
        <w:t>po wierzchu ścian oraz dla instalacji podtynkowych, układanych w bruzdach ściennych i podłogach.</w:t>
      </w:r>
    </w:p>
    <w:p w:rsidR="004C4EE6" w:rsidRPr="00837788" w:rsidRDefault="004C4EE6" w:rsidP="00764B7F">
      <w:pPr>
        <w:tabs>
          <w:tab w:val="left" w:pos="284"/>
        </w:tabs>
        <w:spacing w:line="240" w:lineRule="auto"/>
        <w:ind w:left="284"/>
        <w:rPr>
          <w:szCs w:val="24"/>
        </w:rPr>
      </w:pPr>
      <w:r w:rsidRPr="00837788">
        <w:rPr>
          <w:szCs w:val="24"/>
        </w:rPr>
        <w:t>Przejścia przez przegrody konstrukcyjne należy prowadzić w rurach ochronnych wypełnionych materiałem plastycznym nie powodującym korozji, umożliwiającym swobodne przesuwanie się przewodu. Instalacje mocować do istniejących przegród budowlanych (ściany, stropy, posadzki) za pomocą typowych uchwytów dopasowanych do elementów konstrukcyjnych. Przewody prowadzone pod stropem należy mocować do stropów przy użyciu szyn. Konstrukcja uchwytów i wsporników powinna zapewnić łatwy i trwały montaż instalacji, odizolowanie od przegród budowlanych i ograniczenie rozprzestrzeniania się drgań i hałasów w przewodach. Pomiędzy przewodem a obejmą uchwytu lub wspornika należy stosować podkładki elastyczne. Przewody pionowe powinny mieć uchwyty  w odległości co najmniej 2,5m. Maksymalne odległości pomiędzy punktami mocowania przewodów poziomych podano poniżej:</w:t>
      </w:r>
    </w:p>
    <w:p w:rsidR="004C4EE6" w:rsidRPr="00837788" w:rsidRDefault="004C4EE6" w:rsidP="00837788">
      <w:pPr>
        <w:ind w:left="0"/>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23"/>
        <w:gridCol w:w="3305"/>
      </w:tblGrid>
      <w:tr w:rsidR="004C4EE6" w:rsidRPr="00837788" w:rsidTr="00B34D88">
        <w:trPr>
          <w:jc w:val="center"/>
        </w:trPr>
        <w:tc>
          <w:tcPr>
            <w:tcW w:w="2623" w:type="dxa"/>
            <w:tcBorders>
              <w:top w:val="double" w:sz="4" w:space="0" w:color="auto"/>
              <w:left w:val="double" w:sz="4" w:space="0" w:color="auto"/>
              <w:bottom w:val="double" w:sz="4" w:space="0" w:color="auto"/>
            </w:tcBorders>
            <w:vAlign w:val="center"/>
          </w:tcPr>
          <w:p w:rsidR="004C4EE6" w:rsidRPr="00837788" w:rsidRDefault="004C4EE6" w:rsidP="00837788">
            <w:pPr>
              <w:spacing w:line="276" w:lineRule="auto"/>
              <w:ind w:left="0"/>
              <w:jc w:val="center"/>
              <w:rPr>
                <w:b/>
                <w:bCs/>
                <w:i/>
                <w:iCs/>
                <w:szCs w:val="24"/>
              </w:rPr>
            </w:pPr>
            <w:r w:rsidRPr="00837788">
              <w:rPr>
                <w:b/>
                <w:bCs/>
                <w:i/>
                <w:iCs/>
                <w:szCs w:val="24"/>
              </w:rPr>
              <w:t>ŚREDNICE NOMINALNE RURY</w:t>
            </w:r>
          </w:p>
        </w:tc>
        <w:tc>
          <w:tcPr>
            <w:tcW w:w="3305" w:type="dxa"/>
            <w:tcBorders>
              <w:top w:val="double" w:sz="4" w:space="0" w:color="auto"/>
              <w:bottom w:val="double" w:sz="4" w:space="0" w:color="auto"/>
              <w:right w:val="double" w:sz="4" w:space="0" w:color="auto"/>
            </w:tcBorders>
            <w:vAlign w:val="center"/>
          </w:tcPr>
          <w:p w:rsidR="004C4EE6" w:rsidRPr="00837788" w:rsidRDefault="004C4EE6" w:rsidP="00837788">
            <w:pPr>
              <w:spacing w:line="276" w:lineRule="auto"/>
              <w:ind w:left="0"/>
              <w:jc w:val="center"/>
              <w:rPr>
                <w:b/>
                <w:bCs/>
                <w:i/>
                <w:iCs/>
                <w:szCs w:val="24"/>
              </w:rPr>
            </w:pPr>
            <w:r w:rsidRPr="00837788">
              <w:rPr>
                <w:b/>
                <w:bCs/>
                <w:i/>
                <w:iCs/>
                <w:szCs w:val="24"/>
              </w:rPr>
              <w:t>ODLEGŁOŚĆ POMIĘDZY PUNKTAMI MOCOWANIA</w:t>
            </w:r>
          </w:p>
        </w:tc>
      </w:tr>
      <w:tr w:rsidR="004C4EE6" w:rsidRPr="00837788" w:rsidTr="00B34D88">
        <w:trPr>
          <w:trHeight w:val="291"/>
          <w:jc w:val="center"/>
        </w:trPr>
        <w:tc>
          <w:tcPr>
            <w:tcW w:w="2623" w:type="dxa"/>
            <w:tcBorders>
              <w:top w:val="double" w:sz="4" w:space="0" w:color="auto"/>
              <w:left w:val="double" w:sz="4" w:space="0" w:color="auto"/>
              <w:bottom w:val="double" w:sz="4" w:space="0" w:color="auto"/>
            </w:tcBorders>
            <w:vAlign w:val="center"/>
          </w:tcPr>
          <w:p w:rsidR="004C4EE6" w:rsidRPr="00837788" w:rsidRDefault="004C4EE6" w:rsidP="00837788">
            <w:pPr>
              <w:spacing w:line="276" w:lineRule="auto"/>
              <w:ind w:left="0"/>
              <w:jc w:val="center"/>
              <w:rPr>
                <w:b/>
                <w:bCs/>
                <w:szCs w:val="24"/>
              </w:rPr>
            </w:pPr>
            <w:r w:rsidRPr="00837788">
              <w:rPr>
                <w:b/>
                <w:bCs/>
                <w:szCs w:val="24"/>
              </w:rPr>
              <w:t>[mm]</w:t>
            </w:r>
          </w:p>
        </w:tc>
        <w:tc>
          <w:tcPr>
            <w:tcW w:w="3305" w:type="dxa"/>
            <w:tcBorders>
              <w:top w:val="double" w:sz="4" w:space="0" w:color="auto"/>
              <w:bottom w:val="double" w:sz="4" w:space="0" w:color="auto"/>
              <w:right w:val="double" w:sz="4" w:space="0" w:color="auto"/>
            </w:tcBorders>
            <w:vAlign w:val="center"/>
          </w:tcPr>
          <w:p w:rsidR="004C4EE6" w:rsidRPr="00837788" w:rsidRDefault="004C4EE6" w:rsidP="00837788">
            <w:pPr>
              <w:spacing w:line="276" w:lineRule="auto"/>
              <w:ind w:left="0"/>
              <w:jc w:val="center"/>
              <w:rPr>
                <w:b/>
                <w:bCs/>
                <w:szCs w:val="24"/>
              </w:rPr>
            </w:pPr>
            <w:r w:rsidRPr="00837788">
              <w:rPr>
                <w:b/>
                <w:bCs/>
                <w:szCs w:val="24"/>
              </w:rPr>
              <w:t>[m]</w:t>
            </w:r>
          </w:p>
        </w:tc>
      </w:tr>
      <w:tr w:rsidR="004C4EE6" w:rsidRPr="00837788" w:rsidTr="00B34D88">
        <w:trPr>
          <w:jc w:val="center"/>
        </w:trPr>
        <w:tc>
          <w:tcPr>
            <w:tcW w:w="2623" w:type="dxa"/>
            <w:tcBorders>
              <w:top w:val="double" w:sz="4" w:space="0" w:color="auto"/>
              <w:left w:val="double" w:sz="4" w:space="0" w:color="auto"/>
              <w:bottom w:val="double" w:sz="4" w:space="0" w:color="auto"/>
            </w:tcBorders>
            <w:vAlign w:val="center"/>
          </w:tcPr>
          <w:p w:rsidR="004C4EE6" w:rsidRPr="00837788" w:rsidRDefault="004C4EE6" w:rsidP="00837788">
            <w:pPr>
              <w:spacing w:line="276" w:lineRule="auto"/>
              <w:ind w:left="0"/>
              <w:jc w:val="center"/>
              <w:rPr>
                <w:szCs w:val="24"/>
              </w:rPr>
            </w:pPr>
            <w:r w:rsidRPr="00837788">
              <w:rPr>
                <w:szCs w:val="24"/>
              </w:rPr>
              <w:t xml:space="preserve">25 </w:t>
            </w:r>
            <w:r w:rsidRPr="00837788">
              <w:rPr>
                <w:szCs w:val="24"/>
              </w:rPr>
              <w:sym w:font="Symbol" w:char="F0B8"/>
            </w:r>
            <w:r w:rsidRPr="00837788">
              <w:rPr>
                <w:szCs w:val="24"/>
              </w:rPr>
              <w:t xml:space="preserve"> 32</w:t>
            </w:r>
          </w:p>
          <w:p w:rsidR="004C4EE6" w:rsidRPr="00837788" w:rsidRDefault="004C4EE6" w:rsidP="00837788">
            <w:pPr>
              <w:spacing w:line="276" w:lineRule="auto"/>
              <w:ind w:left="0"/>
              <w:jc w:val="center"/>
              <w:rPr>
                <w:szCs w:val="24"/>
              </w:rPr>
            </w:pPr>
            <w:r w:rsidRPr="00837788">
              <w:rPr>
                <w:szCs w:val="24"/>
              </w:rPr>
              <w:t xml:space="preserve">40 </w:t>
            </w:r>
            <w:r w:rsidRPr="00837788">
              <w:rPr>
                <w:szCs w:val="24"/>
              </w:rPr>
              <w:sym w:font="Symbol" w:char="F0B8"/>
            </w:r>
            <w:r w:rsidRPr="00837788">
              <w:rPr>
                <w:szCs w:val="24"/>
              </w:rPr>
              <w:t xml:space="preserve"> 50</w:t>
            </w:r>
          </w:p>
        </w:tc>
        <w:tc>
          <w:tcPr>
            <w:tcW w:w="3305" w:type="dxa"/>
            <w:tcBorders>
              <w:top w:val="double" w:sz="4" w:space="0" w:color="auto"/>
              <w:bottom w:val="double" w:sz="4" w:space="0" w:color="auto"/>
              <w:right w:val="double" w:sz="4" w:space="0" w:color="auto"/>
            </w:tcBorders>
            <w:vAlign w:val="center"/>
          </w:tcPr>
          <w:p w:rsidR="004C4EE6" w:rsidRPr="00837788" w:rsidRDefault="004C4EE6" w:rsidP="00837788">
            <w:pPr>
              <w:spacing w:line="276" w:lineRule="auto"/>
              <w:ind w:left="0"/>
              <w:jc w:val="center"/>
              <w:rPr>
                <w:szCs w:val="24"/>
              </w:rPr>
            </w:pPr>
            <w:r w:rsidRPr="00837788">
              <w:rPr>
                <w:szCs w:val="24"/>
              </w:rPr>
              <w:t>2,0</w:t>
            </w:r>
          </w:p>
          <w:p w:rsidR="004C4EE6" w:rsidRPr="00837788" w:rsidRDefault="004C4EE6" w:rsidP="00837788">
            <w:pPr>
              <w:spacing w:line="276" w:lineRule="auto"/>
              <w:ind w:left="0"/>
              <w:jc w:val="center"/>
              <w:rPr>
                <w:szCs w:val="24"/>
              </w:rPr>
            </w:pPr>
            <w:r w:rsidRPr="00837788">
              <w:rPr>
                <w:szCs w:val="24"/>
              </w:rPr>
              <w:t>2,5</w:t>
            </w:r>
          </w:p>
        </w:tc>
      </w:tr>
    </w:tbl>
    <w:p w:rsidR="004C4EE6" w:rsidRPr="00837788" w:rsidRDefault="004C4EE6" w:rsidP="00837788">
      <w:pPr>
        <w:spacing w:line="360" w:lineRule="auto"/>
        <w:ind w:left="0"/>
        <w:rPr>
          <w:szCs w:val="24"/>
        </w:rPr>
      </w:pPr>
    </w:p>
    <w:p w:rsidR="004C4EE6" w:rsidRPr="00837788" w:rsidRDefault="004C4EE6" w:rsidP="00837788">
      <w:pPr>
        <w:spacing w:line="240" w:lineRule="auto"/>
        <w:ind w:left="284"/>
        <w:rPr>
          <w:szCs w:val="24"/>
        </w:rPr>
      </w:pPr>
      <w:r w:rsidRPr="00837788">
        <w:rPr>
          <w:szCs w:val="24"/>
        </w:rPr>
        <w:t>Przejścia przewodów instalacji hydrantowej przez ściany i stropy oddzielenia przeciwpożarowego należy zabezpieczyć masami uszczelniającymi o odporności ogniowej tych przegród.</w:t>
      </w:r>
      <w:r w:rsidR="00397803" w:rsidRPr="00837788">
        <w:rPr>
          <w:bCs/>
          <w:szCs w:val="24"/>
        </w:rPr>
        <w:t xml:space="preserve"> Włazy kanałów technicznych zlokalizowanych w strefach pożarowych należy wykonać  o klasie odporności odpowiedniej dla danej strefy.</w:t>
      </w:r>
    </w:p>
    <w:p w:rsidR="004C4EE6" w:rsidRPr="00837788" w:rsidRDefault="004C4EE6" w:rsidP="00837788">
      <w:pPr>
        <w:spacing w:line="240" w:lineRule="auto"/>
        <w:ind w:left="284"/>
        <w:rPr>
          <w:szCs w:val="24"/>
        </w:rPr>
      </w:pPr>
    </w:p>
    <w:p w:rsidR="004C4EE6" w:rsidRPr="00837788" w:rsidRDefault="004C4EE6" w:rsidP="00837788">
      <w:pPr>
        <w:spacing w:line="240" w:lineRule="auto"/>
        <w:ind w:left="284"/>
        <w:rPr>
          <w:b/>
          <w:szCs w:val="24"/>
          <w:u w:val="single"/>
        </w:rPr>
      </w:pPr>
      <w:r w:rsidRPr="00837788">
        <w:rPr>
          <w:b/>
          <w:szCs w:val="24"/>
          <w:u w:val="single"/>
        </w:rPr>
        <w:t>Hydranty wewnętrzne DN25</w:t>
      </w:r>
    </w:p>
    <w:p w:rsidR="004C4EE6" w:rsidRPr="00837788" w:rsidRDefault="004C4EE6" w:rsidP="00837788">
      <w:pPr>
        <w:spacing w:line="240" w:lineRule="auto"/>
        <w:ind w:left="284"/>
        <w:rPr>
          <w:szCs w:val="24"/>
        </w:rPr>
      </w:pPr>
      <w:r w:rsidRPr="00837788">
        <w:rPr>
          <w:szCs w:val="24"/>
        </w:rPr>
        <w:t>W budynku przewidziano 4 hydranty wewnętrzne z wężem półsztywnym o długości 30mb, średnicy Ø25mm. Przewidziano montaż hydrantów wnękowych o wymiarach wys. x szer. x gł. 700x650x250mm. Hydranty będą zasilane w wodę pionem PH1-PH4 o średnicach zgodnych z częścią rysunkową.</w:t>
      </w:r>
    </w:p>
    <w:p w:rsidR="004C4EE6" w:rsidRPr="00837788" w:rsidRDefault="004C4EE6" w:rsidP="00837788">
      <w:pPr>
        <w:spacing w:line="240" w:lineRule="auto"/>
        <w:ind w:left="284"/>
        <w:rPr>
          <w:rFonts w:cs="Helvetica"/>
          <w:szCs w:val="24"/>
          <w:u w:val="single"/>
        </w:rPr>
      </w:pPr>
      <w:r w:rsidRPr="00837788">
        <w:rPr>
          <w:szCs w:val="24"/>
        </w:rPr>
        <w:t xml:space="preserve">Hydranty będą instalowane na wysokości 1,35 </w:t>
      </w:r>
      <w:bookmarkStart w:id="24" w:name="_Hlk495243660"/>
      <w:r w:rsidRPr="00837788">
        <w:rPr>
          <w:szCs w:val="24"/>
        </w:rPr>
        <w:t>m (+/- 0,1m) od poziomu podłogi do zaworu odcinającego w miejscu zapewniającym do nich bezpośredni dostęp.</w:t>
      </w:r>
      <w:bookmarkEnd w:id="24"/>
      <w:r w:rsidRPr="00837788">
        <w:rPr>
          <w:szCs w:val="24"/>
        </w:rPr>
        <w:t xml:space="preserve"> Instalacja przeciwpożarowa będzie nawodniona. </w:t>
      </w:r>
      <w:r w:rsidRPr="00837788">
        <w:rPr>
          <w:rFonts w:cs="Helvetica"/>
          <w:szCs w:val="24"/>
          <w:u w:val="single"/>
        </w:rPr>
        <w:t>Zastosowanie hydrantów wewnętrznych DN25</w:t>
      </w:r>
      <w:r w:rsidRPr="00837788">
        <w:rPr>
          <w:szCs w:val="24"/>
          <w:u w:val="single"/>
        </w:rPr>
        <w:t xml:space="preserve"> z wężem półsztywnym o długości 30mb. + 3m.</w:t>
      </w:r>
      <w:r w:rsidRPr="00837788">
        <w:rPr>
          <w:rFonts w:cs="Helvetica"/>
          <w:szCs w:val="24"/>
          <w:u w:val="single"/>
        </w:rPr>
        <w:t xml:space="preserve"> zapewni zasi</w:t>
      </w:r>
      <w:r w:rsidRPr="00837788">
        <w:rPr>
          <w:rFonts w:cs="Arial"/>
          <w:szCs w:val="24"/>
          <w:u w:val="single"/>
        </w:rPr>
        <w:t>ę</w:t>
      </w:r>
      <w:r w:rsidRPr="00837788">
        <w:rPr>
          <w:rFonts w:cs="Helvetica"/>
          <w:szCs w:val="24"/>
          <w:u w:val="single"/>
        </w:rPr>
        <w:t>g na cał</w:t>
      </w:r>
      <w:r w:rsidRPr="00837788">
        <w:rPr>
          <w:rFonts w:cs="Arial"/>
          <w:szCs w:val="24"/>
          <w:u w:val="single"/>
        </w:rPr>
        <w:t xml:space="preserve">ej </w:t>
      </w:r>
      <w:r w:rsidRPr="00837788">
        <w:rPr>
          <w:rFonts w:cs="Helvetica"/>
          <w:szCs w:val="24"/>
          <w:u w:val="single"/>
        </w:rPr>
        <w:t>powierzchni</w:t>
      </w:r>
      <w:r w:rsidRPr="00837788">
        <w:rPr>
          <w:rFonts w:cs="Arial"/>
          <w:szCs w:val="24"/>
          <w:u w:val="single"/>
        </w:rPr>
        <w:t xml:space="preserve"> poziomej </w:t>
      </w:r>
      <w:r w:rsidRPr="00837788">
        <w:rPr>
          <w:rFonts w:cs="Helvetica"/>
          <w:szCs w:val="24"/>
          <w:u w:val="single"/>
        </w:rPr>
        <w:t>strefy pożarowej danej kondygnacji.</w:t>
      </w:r>
    </w:p>
    <w:p w:rsidR="004C4EE6" w:rsidRPr="00837788" w:rsidRDefault="004C4EE6" w:rsidP="00837788">
      <w:pPr>
        <w:spacing w:line="240" w:lineRule="auto"/>
        <w:ind w:left="284"/>
        <w:rPr>
          <w:rFonts w:cs="Helvetica"/>
          <w:szCs w:val="24"/>
        </w:rPr>
      </w:pPr>
      <w:r w:rsidRPr="00837788">
        <w:rPr>
          <w:rFonts w:cs="Helvetica"/>
          <w:szCs w:val="24"/>
        </w:rPr>
        <w:t>Otwory ścienne przygotowane do montażu hydrantów należy zabezpieczyć kątownikami stalowymi 50x50mm. Tylną część hydrantu HP2 zlokalizowanego na parterze budynku należy obuwać do klasy odporności ogniowej EI30. Pozostałe hydranty należy obudować dopasowując do istniejącego wykończenia ścian.</w:t>
      </w:r>
    </w:p>
    <w:p w:rsidR="004C4EE6" w:rsidRPr="00837788" w:rsidRDefault="004C4EE6" w:rsidP="00837788">
      <w:pPr>
        <w:spacing w:line="240" w:lineRule="auto"/>
        <w:ind w:left="284"/>
        <w:rPr>
          <w:szCs w:val="24"/>
        </w:rPr>
      </w:pPr>
    </w:p>
    <w:p w:rsidR="004C4EE6" w:rsidRPr="00837788" w:rsidRDefault="004C4EE6" w:rsidP="00837788">
      <w:pPr>
        <w:spacing w:line="240" w:lineRule="auto"/>
        <w:ind w:left="284"/>
        <w:rPr>
          <w:b/>
          <w:szCs w:val="24"/>
          <w:u w:val="single"/>
        </w:rPr>
      </w:pPr>
      <w:r w:rsidRPr="00837788">
        <w:rPr>
          <w:b/>
          <w:szCs w:val="24"/>
          <w:u w:val="single"/>
        </w:rPr>
        <w:t>Zawór priorytetu</w:t>
      </w:r>
    </w:p>
    <w:p w:rsidR="004C4EE6" w:rsidRPr="00837788" w:rsidRDefault="004C4EE6" w:rsidP="00837788">
      <w:pPr>
        <w:spacing w:line="240" w:lineRule="auto"/>
        <w:ind w:left="284"/>
        <w:rPr>
          <w:bCs/>
          <w:szCs w:val="24"/>
        </w:rPr>
      </w:pPr>
      <w:r w:rsidRPr="00837788">
        <w:rPr>
          <w:bCs/>
          <w:szCs w:val="24"/>
        </w:rPr>
        <w:t xml:space="preserve">Zasilanie instalacji wody użytkowej oraz instalacji hydrantowej należy wykonać z jednego przyłącza wodociągowego. W celu utrzymania parametrów wody do celów ppoż. na odpowiednim poziomie, na instalacji wewnętrznej bytowo-gospodarczej, za odejściem na wewnętrzną instalacji ppoż. należy zamontować zawór priorytetu DN50. Jeżeli ciśnienie w instalacji ppoż. spadnie poniżej nastawionego ciśnienia na zaworze, zawór automatycznie odcina zasilanie wody do instalacji bytowej. Zawór zamyka również dopływ wody do instalacji wodociągowej bytowo-gospodarczej w przypadku jej uszkodzenia i </w:t>
      </w:r>
      <w:r w:rsidRPr="00837788">
        <w:rPr>
          <w:bCs/>
          <w:szCs w:val="24"/>
        </w:rPr>
        <w:lastRenderedPageBreak/>
        <w:t>niekontrolowanego wypływu wody. Zawór nie potrzebuje żadnych dodatkowych źródeł zasilania i działa niezależnie od innych systemów.</w:t>
      </w:r>
    </w:p>
    <w:p w:rsidR="004C4EE6" w:rsidRPr="00837788" w:rsidRDefault="004C4EE6" w:rsidP="00837788">
      <w:pPr>
        <w:spacing w:line="240" w:lineRule="auto"/>
        <w:ind w:left="284"/>
        <w:rPr>
          <w:bCs/>
          <w:szCs w:val="24"/>
        </w:rPr>
      </w:pPr>
    </w:p>
    <w:p w:rsidR="004C4EE6" w:rsidRPr="00837788" w:rsidRDefault="004C4EE6" w:rsidP="00837788">
      <w:pPr>
        <w:spacing w:line="240" w:lineRule="auto"/>
        <w:ind w:left="284"/>
        <w:rPr>
          <w:b/>
          <w:szCs w:val="24"/>
          <w:u w:val="single"/>
        </w:rPr>
      </w:pPr>
      <w:r w:rsidRPr="00837788">
        <w:rPr>
          <w:b/>
          <w:szCs w:val="24"/>
          <w:u w:val="single"/>
        </w:rPr>
        <w:t>Podstawowe parametry hydrantów wewnętrznych</w:t>
      </w:r>
    </w:p>
    <w:p w:rsidR="004C4EE6" w:rsidRPr="00837788" w:rsidRDefault="004C4EE6" w:rsidP="00837788">
      <w:pPr>
        <w:spacing w:line="240" w:lineRule="auto"/>
        <w:ind w:left="284"/>
        <w:rPr>
          <w:szCs w:val="24"/>
        </w:rPr>
      </w:pPr>
      <w:r w:rsidRPr="00837788">
        <w:rPr>
          <w:szCs w:val="24"/>
        </w:rPr>
        <w:t>Ciśnienie na zaworze hydrantowym hydrantu wewnętrznego powinno zapewniać uzyskanie wymaganej wydajności 1,0dm</w:t>
      </w:r>
      <w:r w:rsidRPr="00837788">
        <w:rPr>
          <w:szCs w:val="24"/>
          <w:vertAlign w:val="superscript"/>
        </w:rPr>
        <w:t>3</w:t>
      </w:r>
      <w:r w:rsidRPr="00837788">
        <w:rPr>
          <w:szCs w:val="24"/>
        </w:rPr>
        <w:t>/s dla danego rodzaju hydrantu wewnętrznego, z uwzględnieniem zastosowanej średnicy dyszy prądownicy.</w:t>
      </w:r>
    </w:p>
    <w:p w:rsidR="004C4EE6" w:rsidRPr="00837788" w:rsidRDefault="004C4EE6" w:rsidP="00837788">
      <w:pPr>
        <w:spacing w:line="240" w:lineRule="auto"/>
        <w:ind w:left="284"/>
        <w:rPr>
          <w:szCs w:val="24"/>
        </w:rPr>
      </w:pPr>
      <w:r w:rsidRPr="00837788">
        <w:rPr>
          <w:szCs w:val="24"/>
        </w:rPr>
        <w:t>Wąż hydrantu należy wyposażyć w prądownicę z zaworem odcinającym pozwalającym uzyskać następujące ustawienia: zamknięte, prąd wodny rozproszony i prąd wodny zwarty.</w:t>
      </w:r>
    </w:p>
    <w:p w:rsidR="005853A3" w:rsidRPr="00837788" w:rsidRDefault="004C4EE6" w:rsidP="00837788">
      <w:pPr>
        <w:tabs>
          <w:tab w:val="left" w:pos="284"/>
        </w:tabs>
        <w:spacing w:line="240" w:lineRule="auto"/>
        <w:ind w:left="284"/>
        <w:rPr>
          <w:rFonts w:cs="Arial"/>
          <w:szCs w:val="24"/>
        </w:rPr>
      </w:pPr>
      <w:r w:rsidRPr="00837788">
        <w:rPr>
          <w:szCs w:val="24"/>
        </w:rPr>
        <w:t xml:space="preserve">Średnica instalacji wodociągowej przeciwpożarowej </w:t>
      </w:r>
      <w:r w:rsidRPr="00837788">
        <w:rPr>
          <w:rFonts w:cs="Arial"/>
          <w:szCs w:val="24"/>
        </w:rPr>
        <w:t xml:space="preserve">zapewnia wymagane ciśnienie min. 0,2MPa na dwóch sąsiednich działających jednocześnie  hydrantach wewnętrznych przy zapewnieniu wydajności na każdym min. </w:t>
      </w:r>
      <w:r w:rsidRPr="00837788">
        <w:rPr>
          <w:szCs w:val="24"/>
        </w:rPr>
        <w:t>1,0dm</w:t>
      </w:r>
      <w:r w:rsidRPr="00837788">
        <w:rPr>
          <w:szCs w:val="24"/>
          <w:vertAlign w:val="superscript"/>
        </w:rPr>
        <w:t>3</w:t>
      </w:r>
      <w:r w:rsidRPr="00837788">
        <w:rPr>
          <w:szCs w:val="24"/>
        </w:rPr>
        <w:t>/s</w:t>
      </w:r>
      <w:r w:rsidRPr="00837788">
        <w:rPr>
          <w:rFonts w:cs="Arial"/>
          <w:szCs w:val="24"/>
        </w:rPr>
        <w:t xml:space="preserve"> (</w:t>
      </w:r>
      <w:r w:rsidRPr="00837788">
        <w:rPr>
          <w:szCs w:val="24"/>
        </w:rPr>
        <w:t>przepływ obliczeniowy</w:t>
      </w:r>
      <w:r w:rsidRPr="00837788">
        <w:rPr>
          <w:rFonts w:cs="Arial"/>
          <w:szCs w:val="24"/>
        </w:rPr>
        <w:t xml:space="preserve"> </w:t>
      </w:r>
      <w:r w:rsidRPr="00837788">
        <w:rPr>
          <w:szCs w:val="24"/>
        </w:rPr>
        <w:t>2,0dm</w:t>
      </w:r>
      <w:r w:rsidRPr="00837788">
        <w:rPr>
          <w:szCs w:val="24"/>
          <w:vertAlign w:val="superscript"/>
        </w:rPr>
        <w:t>3</w:t>
      </w:r>
      <w:r w:rsidRPr="00837788">
        <w:rPr>
          <w:szCs w:val="24"/>
        </w:rPr>
        <w:t>/s=7,2m</w:t>
      </w:r>
      <w:r w:rsidRPr="00837788">
        <w:rPr>
          <w:szCs w:val="24"/>
          <w:vertAlign w:val="superscript"/>
        </w:rPr>
        <w:t>3</w:t>
      </w:r>
      <w:r w:rsidRPr="00837788">
        <w:rPr>
          <w:szCs w:val="24"/>
        </w:rPr>
        <w:t>/h</w:t>
      </w:r>
      <w:r w:rsidRPr="00837788">
        <w:rPr>
          <w:rFonts w:cs="Arial"/>
          <w:szCs w:val="24"/>
        </w:rPr>
        <w:t>).</w:t>
      </w:r>
    </w:p>
    <w:p w:rsidR="00837788" w:rsidRPr="00837788" w:rsidRDefault="00837788" w:rsidP="00837788">
      <w:pPr>
        <w:tabs>
          <w:tab w:val="left" w:pos="284"/>
        </w:tabs>
        <w:spacing w:line="240" w:lineRule="auto"/>
        <w:ind w:left="284"/>
        <w:rPr>
          <w:rFonts w:cs="Arial"/>
          <w:szCs w:val="24"/>
        </w:rPr>
      </w:pPr>
    </w:p>
    <w:p w:rsidR="00837788" w:rsidRPr="00837788" w:rsidRDefault="00837788" w:rsidP="00837788">
      <w:pPr>
        <w:pStyle w:val="Nagwek1"/>
        <w:numPr>
          <w:ilvl w:val="0"/>
          <w:numId w:val="0"/>
        </w:numPr>
        <w:spacing w:before="0" w:line="240" w:lineRule="auto"/>
        <w:ind w:left="284"/>
        <w:rPr>
          <w:sz w:val="24"/>
          <w:szCs w:val="24"/>
        </w:rPr>
      </w:pPr>
      <w:bookmarkStart w:id="25" w:name="_Toc212466807"/>
      <w:r w:rsidRPr="00837788">
        <w:rPr>
          <w:sz w:val="24"/>
          <w:szCs w:val="24"/>
        </w:rPr>
        <w:t>4.2.      Instalacja wody zimnej i ciepłej</w:t>
      </w:r>
      <w:bookmarkEnd w:id="25"/>
    </w:p>
    <w:p w:rsidR="00A133ED" w:rsidRPr="00837788" w:rsidRDefault="00A133ED" w:rsidP="00837788">
      <w:pPr>
        <w:pStyle w:val="Tekstpodstawowywcity"/>
        <w:tabs>
          <w:tab w:val="left" w:pos="567"/>
          <w:tab w:val="left" w:pos="709"/>
        </w:tabs>
        <w:spacing w:after="0"/>
        <w:ind w:left="284"/>
        <w:jc w:val="both"/>
        <w:rPr>
          <w:szCs w:val="24"/>
        </w:rPr>
      </w:pPr>
      <w:r w:rsidRPr="00837788">
        <w:rPr>
          <w:szCs w:val="24"/>
        </w:rPr>
        <w:t xml:space="preserve">Nowo projektowaną instalację wody zimnej i ciepłej </w:t>
      </w:r>
      <w:r w:rsidR="00FB7ACD" w:rsidRPr="00837788">
        <w:rPr>
          <w:szCs w:val="24"/>
        </w:rPr>
        <w:t>remontowanej łazienki</w:t>
      </w:r>
      <w:r w:rsidRPr="00837788">
        <w:rPr>
          <w:szCs w:val="24"/>
        </w:rPr>
        <w:t xml:space="preserve"> należy wpiąć do istniejącej instalacji w pomieszczeniu zgodnie z częścią graficzną opracowania. Bezpośrednio za miejscem wpięcia należy zamontować zawory </w:t>
      </w:r>
      <w:r w:rsidR="0029463B" w:rsidRPr="00837788">
        <w:rPr>
          <w:szCs w:val="24"/>
        </w:rPr>
        <w:t xml:space="preserve">DN20 </w:t>
      </w:r>
      <w:r w:rsidRPr="00837788">
        <w:rPr>
          <w:szCs w:val="24"/>
        </w:rPr>
        <w:t>odcinające węzeł sanitarny.</w:t>
      </w:r>
    </w:p>
    <w:p w:rsidR="0029463B" w:rsidRPr="00837788" w:rsidRDefault="0029463B" w:rsidP="00837788">
      <w:pPr>
        <w:tabs>
          <w:tab w:val="left" w:pos="284"/>
          <w:tab w:val="left" w:pos="567"/>
        </w:tabs>
        <w:spacing w:line="240" w:lineRule="auto"/>
        <w:ind w:left="284"/>
        <w:rPr>
          <w:szCs w:val="24"/>
        </w:rPr>
      </w:pPr>
      <w:r w:rsidRPr="00837788">
        <w:rPr>
          <w:szCs w:val="24"/>
        </w:rPr>
        <w:t>W pomieszczeniu łazienki przeznaczonej dla dzieci należy zastosować baterie umywalkowe z czasową regulacją wypływu. Regulacja temperatury c.w.u. odbywać się będzie poprzez 3-drogowe termostatyczne zawory mieszające c.w.u. DN15 aby nie dopuścić do poparzenia osób korzystających z urządzeń sanitarnych. Ciepła woda użytkowa (w pomieszczeni</w:t>
      </w:r>
      <w:r w:rsidR="003B2136" w:rsidRPr="00837788">
        <w:rPr>
          <w:szCs w:val="24"/>
        </w:rPr>
        <w:t>u</w:t>
      </w:r>
      <w:r w:rsidRPr="00837788">
        <w:rPr>
          <w:szCs w:val="24"/>
        </w:rPr>
        <w:t xml:space="preserve"> </w:t>
      </w:r>
      <w:r w:rsidR="003B2136" w:rsidRPr="00837788">
        <w:rPr>
          <w:szCs w:val="24"/>
        </w:rPr>
        <w:t xml:space="preserve">łazienki </w:t>
      </w:r>
      <w:r w:rsidRPr="00837788">
        <w:rPr>
          <w:szCs w:val="24"/>
        </w:rPr>
        <w:t>przeznaczon</w:t>
      </w:r>
      <w:r w:rsidR="003B2136" w:rsidRPr="00837788">
        <w:rPr>
          <w:szCs w:val="24"/>
        </w:rPr>
        <w:t>ej</w:t>
      </w:r>
      <w:r w:rsidRPr="00837788">
        <w:rPr>
          <w:szCs w:val="24"/>
        </w:rPr>
        <w:t xml:space="preserve"> dla dzieci) po zmieszaniu powinna mieć temperaturę nie wyższą niż 38˚C. Dostęp do zaworów odcinających oraz termostatycznych mieszających 3- drogowych należy zapewnić w szafkach podtynkowych. </w:t>
      </w:r>
    </w:p>
    <w:p w:rsidR="00A133ED" w:rsidRPr="00837788" w:rsidRDefault="00A133ED" w:rsidP="00837788">
      <w:pPr>
        <w:tabs>
          <w:tab w:val="left" w:pos="284"/>
          <w:tab w:val="left" w:pos="567"/>
        </w:tabs>
        <w:spacing w:line="240" w:lineRule="auto"/>
        <w:ind w:left="284"/>
        <w:rPr>
          <w:szCs w:val="24"/>
        </w:rPr>
      </w:pPr>
      <w:r w:rsidRPr="00837788">
        <w:rPr>
          <w:szCs w:val="24"/>
        </w:rPr>
        <w:t xml:space="preserve">Instalację wody zimnej i ciepłej należy wykonać w systemie rur z sieciowanego polietylenu PE-X dla instalacji wodociągowych. Łączenie rur w systemie złączek zaciskowych bez </w:t>
      </w:r>
      <w:r w:rsidRPr="00837788">
        <w:rPr>
          <w:rFonts w:cs="Arial"/>
          <w:color w:val="333333"/>
          <w:szCs w:val="24"/>
          <w:shd w:val="clear" w:color="auto" w:fill="FFFFFF"/>
        </w:rPr>
        <w:t>zwężenia przepływu w korpusie złączki</w:t>
      </w:r>
      <w:r w:rsidRPr="00837788">
        <w:rPr>
          <w:szCs w:val="24"/>
        </w:rPr>
        <w:t xml:space="preserve">. Średnice rur zgodnie z częścią rysunkową. Rury wody ciepłej i zimnej należy układać w posadzce (w rurze ochronnej) lub w bruzdach ścian, w kierunku prostopadłym lub równoległym do najbliższych ścian. W celu ograniczenia strat ciepła na rurociągach ciepłej wody oraz zapobieżeniu roszenia przewodów wody zimnej należy zastosować izolację termiczną tych rurociągów.                                     </w:t>
      </w:r>
    </w:p>
    <w:p w:rsidR="00A133ED" w:rsidRPr="00837788" w:rsidRDefault="00A133ED" w:rsidP="00837788">
      <w:pPr>
        <w:pStyle w:val="Tekstpodstawowy"/>
        <w:tabs>
          <w:tab w:val="left" w:pos="-142"/>
          <w:tab w:val="left" w:pos="284"/>
          <w:tab w:val="left" w:pos="567"/>
        </w:tabs>
        <w:spacing w:after="0" w:line="240" w:lineRule="auto"/>
        <w:ind w:left="284"/>
        <w:rPr>
          <w:szCs w:val="24"/>
        </w:rPr>
      </w:pPr>
      <w:r w:rsidRPr="00837788">
        <w:rPr>
          <w:szCs w:val="24"/>
        </w:rPr>
        <w:t>Przewody rozprowadzające wodę należy prowadzić ze spadkiem zapewniającym możliwość odwodnienia instalacji w jednym lub kilku punktach oraz możliwości odpowietrzenia instalacji przez najwyżej położone punkty czerpalne.</w:t>
      </w:r>
    </w:p>
    <w:p w:rsidR="00A133ED" w:rsidRPr="00837788" w:rsidRDefault="00A133ED" w:rsidP="00837788">
      <w:pPr>
        <w:tabs>
          <w:tab w:val="left" w:pos="-142"/>
          <w:tab w:val="left" w:pos="567"/>
        </w:tabs>
        <w:spacing w:line="240" w:lineRule="auto"/>
        <w:ind w:left="284"/>
        <w:rPr>
          <w:szCs w:val="24"/>
        </w:rPr>
      </w:pPr>
      <w:r w:rsidRPr="00837788">
        <w:rPr>
          <w:szCs w:val="24"/>
        </w:rPr>
        <w:t>Przy przejściach rur przez przegrody budowlane należy stosować tuleje ochronne z tworzywa sztucznego. W tulei ochronnej nie może znajdować się łączenie rur. Należy zastosować tuleje ochronne o większej średnicy od średnicy zewnętrznej rury o co najmniej 2 cm przy przejściu przez przegrodę pionową i 1 cm przy przejściu przez strop. Tuleja ochronna musi być dłuższa od grubości przegrody pionowej o 5 cm z każdej strony, a przy przejściu przez strop powinna wystawać 2 cm powyżej posadzki. Przestrzeń między rurą a tuleją ochronną należy wypełnić materiałem trwale plastycznym nie działającym korozyjnie na rurę.</w:t>
      </w:r>
    </w:p>
    <w:p w:rsidR="00764B7F" w:rsidRDefault="00A133ED" w:rsidP="0001602B">
      <w:pPr>
        <w:pStyle w:val="NormalnyWeb"/>
        <w:tabs>
          <w:tab w:val="left" w:pos="567"/>
        </w:tabs>
        <w:spacing w:before="0" w:beforeAutospacing="0" w:after="0" w:afterAutospacing="0"/>
        <w:ind w:left="284"/>
        <w:jc w:val="both"/>
      </w:pPr>
      <w:r w:rsidRPr="00837788">
        <w:t xml:space="preserve">Na instalacji wody zimnej i ciepłej należy zastosować izolację termiczną. Grubość warstwy izolacyjnej (materiał o </w:t>
      </w:r>
      <w:proofErr w:type="spellStart"/>
      <w:r w:rsidRPr="00837788">
        <w:t>wsp</w:t>
      </w:r>
      <w:proofErr w:type="spellEnd"/>
      <w:r w:rsidRPr="00837788">
        <w:t>. przewodzenia ciepła λ=0,035W/m*K)  dla instalacji wody zimnej i ciepłej podano poniżej:</w:t>
      </w:r>
    </w:p>
    <w:p w:rsidR="0001602B" w:rsidRDefault="0001602B" w:rsidP="0001602B">
      <w:pPr>
        <w:pStyle w:val="NormalnyWeb"/>
        <w:tabs>
          <w:tab w:val="left" w:pos="567"/>
        </w:tabs>
        <w:spacing w:before="0" w:beforeAutospacing="0" w:after="0" w:afterAutospacing="0"/>
        <w:ind w:left="284"/>
        <w:jc w:val="both"/>
      </w:pPr>
    </w:p>
    <w:p w:rsidR="0001602B" w:rsidRDefault="0001602B" w:rsidP="0001602B">
      <w:pPr>
        <w:pStyle w:val="NormalnyWeb"/>
        <w:tabs>
          <w:tab w:val="left" w:pos="567"/>
        </w:tabs>
        <w:spacing w:before="0" w:beforeAutospacing="0" w:after="0" w:afterAutospacing="0"/>
        <w:ind w:left="284"/>
        <w:jc w:val="both"/>
      </w:pPr>
    </w:p>
    <w:p w:rsidR="00764B7F" w:rsidRPr="0050159B" w:rsidRDefault="00764B7F" w:rsidP="00837788">
      <w:pPr>
        <w:pStyle w:val="NormalnyWeb"/>
        <w:tabs>
          <w:tab w:val="left" w:pos="567"/>
        </w:tabs>
        <w:spacing w:before="0" w:beforeAutospacing="0" w:after="0" w:afterAutospacing="0"/>
        <w:ind w:left="284"/>
        <w:jc w:val="both"/>
      </w:pPr>
    </w:p>
    <w:tbl>
      <w:tblPr>
        <w:tblW w:w="0" w:type="auto"/>
        <w:jc w:val="center"/>
        <w:tblCellMar>
          <w:left w:w="0" w:type="dxa"/>
          <w:right w:w="0" w:type="dxa"/>
        </w:tblCellMar>
        <w:tblLook w:val="04A0"/>
      </w:tblPr>
      <w:tblGrid>
        <w:gridCol w:w="2762"/>
        <w:gridCol w:w="4255"/>
      </w:tblGrid>
      <w:tr w:rsidR="00A133ED" w:rsidRPr="00415BAC" w:rsidTr="00486EE3">
        <w:trPr>
          <w:jc w:val="center"/>
        </w:trPr>
        <w:tc>
          <w:tcPr>
            <w:tcW w:w="2762" w:type="dxa"/>
            <w:tcBorders>
              <w:top w:val="double" w:sz="4" w:space="0" w:color="000000"/>
              <w:left w:val="double" w:sz="4" w:space="0" w:color="000000"/>
              <w:bottom w:val="double" w:sz="4" w:space="0" w:color="000000"/>
              <w:right w:val="single" w:sz="6" w:space="0" w:color="000000"/>
            </w:tcBorders>
            <w:tcMar>
              <w:top w:w="0" w:type="dxa"/>
              <w:left w:w="55" w:type="dxa"/>
              <w:bottom w:w="0" w:type="dxa"/>
              <w:right w:w="62" w:type="dxa"/>
            </w:tcMar>
            <w:vAlign w:val="center"/>
            <w:hideMark/>
          </w:tcPr>
          <w:p w:rsidR="00A133ED" w:rsidRPr="00415BAC" w:rsidRDefault="00A133ED" w:rsidP="00486EE3">
            <w:pPr>
              <w:ind w:left="54" w:firstLine="54"/>
              <w:jc w:val="center"/>
              <w:rPr>
                <w:sz w:val="20"/>
                <w:szCs w:val="20"/>
              </w:rPr>
            </w:pPr>
            <w:r w:rsidRPr="00415BAC">
              <w:rPr>
                <w:b/>
                <w:bCs/>
                <w:i/>
                <w:iCs/>
                <w:sz w:val="20"/>
                <w:szCs w:val="20"/>
              </w:rPr>
              <w:t>ŚREDNICA WEWNĘTRZNA RURY</w:t>
            </w:r>
          </w:p>
        </w:tc>
        <w:tc>
          <w:tcPr>
            <w:tcW w:w="4255" w:type="dxa"/>
            <w:tcBorders>
              <w:top w:val="double" w:sz="4" w:space="0" w:color="000000"/>
              <w:left w:val="single" w:sz="6" w:space="0" w:color="000000"/>
              <w:bottom w:val="double" w:sz="4" w:space="0" w:color="000000"/>
              <w:right w:val="double" w:sz="4" w:space="0" w:color="000000"/>
            </w:tcBorders>
            <w:tcMar>
              <w:top w:w="0" w:type="dxa"/>
              <w:left w:w="62" w:type="dxa"/>
              <w:bottom w:w="0" w:type="dxa"/>
              <w:right w:w="55" w:type="dxa"/>
            </w:tcMar>
            <w:vAlign w:val="center"/>
            <w:hideMark/>
          </w:tcPr>
          <w:p w:rsidR="00A133ED" w:rsidRPr="00415BAC" w:rsidRDefault="00A133ED" w:rsidP="00486EE3">
            <w:pPr>
              <w:ind w:left="127" w:hanging="15"/>
              <w:jc w:val="center"/>
              <w:rPr>
                <w:sz w:val="20"/>
                <w:szCs w:val="20"/>
              </w:rPr>
            </w:pPr>
            <w:r w:rsidRPr="00415BAC">
              <w:rPr>
                <w:b/>
                <w:bCs/>
                <w:i/>
                <w:iCs/>
                <w:sz w:val="20"/>
                <w:szCs w:val="20"/>
              </w:rPr>
              <w:t>MINIMALNA  GRUBOŚĆ WARSTWY  IZOLACYJNEJ</w:t>
            </w:r>
          </w:p>
          <w:p w:rsidR="00A133ED" w:rsidRPr="00415BAC" w:rsidRDefault="00A133ED" w:rsidP="00486EE3">
            <w:pPr>
              <w:ind w:left="127" w:hanging="15"/>
              <w:jc w:val="center"/>
              <w:rPr>
                <w:sz w:val="20"/>
                <w:szCs w:val="20"/>
              </w:rPr>
            </w:pPr>
            <w:r w:rsidRPr="00415BAC">
              <w:rPr>
                <w:b/>
                <w:bCs/>
                <w:i/>
                <w:iCs/>
                <w:sz w:val="20"/>
                <w:szCs w:val="20"/>
              </w:rPr>
              <w:t>(WODA ZIMNA / CIEPŁA)</w:t>
            </w:r>
          </w:p>
        </w:tc>
      </w:tr>
      <w:tr w:rsidR="00A133ED" w:rsidRPr="00415BAC" w:rsidTr="00486EE3">
        <w:trPr>
          <w:jc w:val="center"/>
        </w:trPr>
        <w:tc>
          <w:tcPr>
            <w:tcW w:w="2762" w:type="dxa"/>
            <w:tcBorders>
              <w:top w:val="double" w:sz="4" w:space="0" w:color="000000"/>
              <w:left w:val="double" w:sz="4" w:space="0" w:color="000000"/>
              <w:bottom w:val="double" w:sz="4" w:space="0" w:color="000000"/>
              <w:right w:val="single" w:sz="6" w:space="0" w:color="000000"/>
            </w:tcBorders>
            <w:tcMar>
              <w:top w:w="0" w:type="dxa"/>
              <w:left w:w="55" w:type="dxa"/>
              <w:bottom w:w="0" w:type="dxa"/>
              <w:right w:w="62" w:type="dxa"/>
            </w:tcMar>
            <w:hideMark/>
          </w:tcPr>
          <w:p w:rsidR="00A133ED" w:rsidRPr="00415BAC" w:rsidRDefault="00A133ED" w:rsidP="00486EE3">
            <w:pPr>
              <w:ind w:firstLine="54"/>
              <w:jc w:val="center"/>
              <w:rPr>
                <w:sz w:val="20"/>
                <w:szCs w:val="20"/>
              </w:rPr>
            </w:pPr>
            <w:r w:rsidRPr="00415BAC">
              <w:rPr>
                <w:b/>
                <w:bCs/>
                <w:i/>
                <w:iCs/>
                <w:sz w:val="20"/>
                <w:szCs w:val="20"/>
              </w:rPr>
              <w:t>[mm]</w:t>
            </w:r>
          </w:p>
        </w:tc>
        <w:tc>
          <w:tcPr>
            <w:tcW w:w="4255" w:type="dxa"/>
            <w:tcBorders>
              <w:top w:val="double" w:sz="4" w:space="0" w:color="000000"/>
              <w:left w:val="single" w:sz="6" w:space="0" w:color="000000"/>
              <w:bottom w:val="double" w:sz="4" w:space="0" w:color="000000"/>
              <w:right w:val="double" w:sz="4" w:space="0" w:color="000000"/>
            </w:tcBorders>
            <w:tcMar>
              <w:top w:w="0" w:type="dxa"/>
              <w:left w:w="62" w:type="dxa"/>
              <w:bottom w:w="0" w:type="dxa"/>
              <w:right w:w="55" w:type="dxa"/>
            </w:tcMar>
            <w:hideMark/>
          </w:tcPr>
          <w:p w:rsidR="00A133ED" w:rsidRPr="00415BAC" w:rsidRDefault="00A133ED" w:rsidP="00486EE3">
            <w:pPr>
              <w:ind w:left="127" w:hanging="15"/>
              <w:jc w:val="center"/>
              <w:rPr>
                <w:sz w:val="20"/>
                <w:szCs w:val="20"/>
              </w:rPr>
            </w:pPr>
            <w:r w:rsidRPr="00415BAC">
              <w:rPr>
                <w:b/>
                <w:bCs/>
                <w:i/>
                <w:iCs/>
                <w:sz w:val="20"/>
                <w:szCs w:val="20"/>
              </w:rPr>
              <w:t>[mm]</w:t>
            </w:r>
          </w:p>
        </w:tc>
      </w:tr>
      <w:tr w:rsidR="00A133ED" w:rsidRPr="00415BAC" w:rsidTr="00486EE3">
        <w:trPr>
          <w:jc w:val="center"/>
        </w:trPr>
        <w:tc>
          <w:tcPr>
            <w:tcW w:w="2762" w:type="dxa"/>
            <w:tcBorders>
              <w:top w:val="double" w:sz="4" w:space="0" w:color="000000"/>
              <w:left w:val="double" w:sz="4" w:space="0" w:color="000000"/>
              <w:bottom w:val="double" w:sz="4" w:space="0" w:color="000000"/>
              <w:right w:val="single" w:sz="6" w:space="0" w:color="000000"/>
            </w:tcBorders>
            <w:tcMar>
              <w:top w:w="0" w:type="dxa"/>
              <w:left w:w="55" w:type="dxa"/>
              <w:bottom w:w="0" w:type="dxa"/>
              <w:right w:w="62" w:type="dxa"/>
            </w:tcMar>
            <w:hideMark/>
          </w:tcPr>
          <w:p w:rsidR="00A133ED" w:rsidRPr="00415BAC" w:rsidRDefault="00A133ED" w:rsidP="00486EE3">
            <w:pPr>
              <w:ind w:firstLine="54"/>
              <w:jc w:val="center"/>
              <w:rPr>
                <w:sz w:val="20"/>
                <w:szCs w:val="20"/>
              </w:rPr>
            </w:pPr>
            <w:r w:rsidRPr="00415BAC">
              <w:rPr>
                <w:sz w:val="20"/>
                <w:szCs w:val="20"/>
              </w:rPr>
              <w:t>do 22</w:t>
            </w:r>
          </w:p>
          <w:p w:rsidR="00A133ED" w:rsidRPr="00415BAC" w:rsidRDefault="00A133ED" w:rsidP="00486EE3">
            <w:pPr>
              <w:ind w:firstLine="54"/>
              <w:jc w:val="center"/>
              <w:rPr>
                <w:sz w:val="20"/>
                <w:szCs w:val="20"/>
              </w:rPr>
            </w:pPr>
            <w:r w:rsidRPr="00415BAC">
              <w:rPr>
                <w:sz w:val="20"/>
                <w:szCs w:val="20"/>
              </w:rPr>
              <w:t>22</w:t>
            </w:r>
            <w:r w:rsidRPr="00415BAC">
              <w:rPr>
                <w:sz w:val="20"/>
                <w:szCs w:val="20"/>
              </w:rPr>
              <w:sym w:font="Symbol" w:char="00B8"/>
            </w:r>
            <w:r w:rsidRPr="00415BAC">
              <w:rPr>
                <w:sz w:val="20"/>
                <w:szCs w:val="20"/>
              </w:rPr>
              <w:t>35</w:t>
            </w:r>
          </w:p>
          <w:p w:rsidR="00A133ED" w:rsidRPr="00415BAC" w:rsidRDefault="00A133ED" w:rsidP="00486EE3">
            <w:pPr>
              <w:ind w:firstLine="54"/>
              <w:jc w:val="center"/>
              <w:rPr>
                <w:sz w:val="20"/>
                <w:szCs w:val="20"/>
              </w:rPr>
            </w:pPr>
            <w:r w:rsidRPr="00415BAC">
              <w:rPr>
                <w:sz w:val="20"/>
                <w:szCs w:val="20"/>
              </w:rPr>
              <w:t>35</w:t>
            </w:r>
            <w:r w:rsidRPr="00415BAC">
              <w:rPr>
                <w:sz w:val="20"/>
                <w:szCs w:val="20"/>
              </w:rPr>
              <w:sym w:font="Symbol" w:char="00B8"/>
            </w:r>
            <w:r w:rsidRPr="00415BAC">
              <w:rPr>
                <w:sz w:val="20"/>
                <w:szCs w:val="20"/>
              </w:rPr>
              <w:t>100</w:t>
            </w:r>
          </w:p>
        </w:tc>
        <w:tc>
          <w:tcPr>
            <w:tcW w:w="4255" w:type="dxa"/>
            <w:tcBorders>
              <w:top w:val="double" w:sz="4" w:space="0" w:color="000000"/>
              <w:left w:val="single" w:sz="6" w:space="0" w:color="000000"/>
              <w:bottom w:val="double" w:sz="4" w:space="0" w:color="000000"/>
              <w:right w:val="double" w:sz="4" w:space="0" w:color="000000"/>
            </w:tcBorders>
            <w:tcMar>
              <w:top w:w="0" w:type="dxa"/>
              <w:left w:w="62" w:type="dxa"/>
              <w:bottom w:w="0" w:type="dxa"/>
              <w:right w:w="55" w:type="dxa"/>
            </w:tcMar>
            <w:hideMark/>
          </w:tcPr>
          <w:p w:rsidR="00A133ED" w:rsidRPr="00415BAC" w:rsidRDefault="00A133ED" w:rsidP="00486EE3">
            <w:pPr>
              <w:ind w:hanging="15"/>
              <w:jc w:val="center"/>
              <w:rPr>
                <w:sz w:val="20"/>
                <w:szCs w:val="20"/>
              </w:rPr>
            </w:pPr>
            <w:r w:rsidRPr="00415BAC">
              <w:rPr>
                <w:sz w:val="20"/>
                <w:szCs w:val="20"/>
              </w:rPr>
              <w:t>  9 / 20</w:t>
            </w:r>
          </w:p>
          <w:p w:rsidR="00A133ED" w:rsidRPr="00415BAC" w:rsidRDefault="00A133ED" w:rsidP="00486EE3">
            <w:pPr>
              <w:ind w:hanging="15"/>
              <w:jc w:val="center"/>
              <w:rPr>
                <w:sz w:val="20"/>
                <w:szCs w:val="20"/>
              </w:rPr>
            </w:pPr>
            <w:r w:rsidRPr="00415BAC">
              <w:rPr>
                <w:sz w:val="20"/>
                <w:szCs w:val="20"/>
              </w:rPr>
              <w:t>13 / 30</w:t>
            </w:r>
          </w:p>
          <w:p w:rsidR="00A133ED" w:rsidRPr="00415BAC" w:rsidRDefault="00A133ED" w:rsidP="00486EE3">
            <w:pPr>
              <w:ind w:hanging="15"/>
              <w:rPr>
                <w:sz w:val="20"/>
                <w:szCs w:val="20"/>
              </w:rPr>
            </w:pPr>
            <w:r w:rsidRPr="00415BAC">
              <w:rPr>
                <w:sz w:val="20"/>
                <w:szCs w:val="20"/>
              </w:rPr>
              <w:t>13 / równa średnicy wewnętrznej rury</w:t>
            </w:r>
          </w:p>
        </w:tc>
      </w:tr>
    </w:tbl>
    <w:p w:rsidR="0001602B" w:rsidRDefault="0001602B" w:rsidP="00837788">
      <w:pPr>
        <w:pStyle w:val="Tekstpodstawowy"/>
        <w:tabs>
          <w:tab w:val="left" w:pos="-142"/>
          <w:tab w:val="left" w:pos="0"/>
          <w:tab w:val="left" w:pos="5529"/>
        </w:tabs>
        <w:spacing w:after="0" w:line="240" w:lineRule="auto"/>
        <w:ind w:left="284"/>
        <w:rPr>
          <w:szCs w:val="24"/>
        </w:rPr>
      </w:pPr>
    </w:p>
    <w:p w:rsidR="00A133ED" w:rsidRPr="00C63724" w:rsidRDefault="00A133ED" w:rsidP="00837788">
      <w:pPr>
        <w:pStyle w:val="Tekstpodstawowy"/>
        <w:tabs>
          <w:tab w:val="left" w:pos="-142"/>
          <w:tab w:val="left" w:pos="0"/>
          <w:tab w:val="left" w:pos="5529"/>
        </w:tabs>
        <w:spacing w:after="0" w:line="240" w:lineRule="auto"/>
        <w:ind w:left="284"/>
        <w:rPr>
          <w:szCs w:val="24"/>
        </w:rPr>
      </w:pPr>
      <w:r w:rsidRPr="0050159B">
        <w:rPr>
          <w:szCs w:val="24"/>
        </w:rPr>
        <w:t>Dla przewodów przechodzących przez ściany i stropy oraz skrzyżowania przewodów</w:t>
      </w:r>
      <w:r w:rsidRPr="00C63724">
        <w:rPr>
          <w:szCs w:val="24"/>
        </w:rPr>
        <w:t xml:space="preserve"> wymagana grubość izolacji wynosi 50% w/w wymagań a dla przewodów ciepłej wody użytkowej ułożonych w podłodze 6mm.</w:t>
      </w:r>
    </w:p>
    <w:p w:rsidR="00A133ED" w:rsidRPr="00C63724" w:rsidRDefault="00A133ED" w:rsidP="00837788">
      <w:pPr>
        <w:pStyle w:val="NormalnyWeb"/>
        <w:tabs>
          <w:tab w:val="left" w:pos="0"/>
        </w:tabs>
        <w:spacing w:before="0" w:beforeAutospacing="0" w:after="0" w:afterAutospacing="0"/>
        <w:ind w:left="284"/>
        <w:jc w:val="both"/>
      </w:pPr>
      <w:r w:rsidRPr="00C63724">
        <w:t>Przy zastosowaniu materiału izolacyjnego o innym współczynniku przewodzenia ciepła niż podany w tabeli – należy skorygować grubość warstwy izolacyjnej.</w:t>
      </w:r>
    </w:p>
    <w:p w:rsidR="00A133ED" w:rsidRDefault="00A133ED" w:rsidP="00837788">
      <w:pPr>
        <w:pStyle w:val="NormalnyWeb"/>
        <w:tabs>
          <w:tab w:val="left" w:pos="0"/>
        </w:tabs>
        <w:spacing w:before="0" w:beforeAutospacing="0" w:after="0" w:afterAutospacing="0"/>
        <w:ind w:left="284"/>
        <w:jc w:val="both"/>
      </w:pPr>
      <w:r w:rsidRPr="00C63724">
        <w:t xml:space="preserve">Przejścia przewodów instalacji sanitarnych przez ściany i stropy oddzielenia przeciwpożarowego </w:t>
      </w:r>
      <w:r w:rsidR="001764F0">
        <w:t xml:space="preserve">należy </w:t>
      </w:r>
      <w:r w:rsidRPr="00C63724">
        <w:t>zabezpieczyć masami uszczelniającymi o odporności ogniowej tych przegród. Wszystkie elementy instalacji wodociągowej mające bezpośredni kontakt z wodą pitną powinny być wykonane z materiałów nie wpływających ujemnie na jakość wody i mieć opinię higieniczną – atest PZH, dopuszczający je do przesyłania wody pitnej. Muszą też posiadać certyfikat na znak bezpieczeństwa.</w:t>
      </w:r>
    </w:p>
    <w:p w:rsidR="009575F7" w:rsidRDefault="009575F7" w:rsidP="00837788">
      <w:pPr>
        <w:pStyle w:val="NormalnyWeb"/>
        <w:tabs>
          <w:tab w:val="left" w:pos="0"/>
        </w:tabs>
        <w:spacing w:before="0" w:beforeAutospacing="0" w:after="0" w:afterAutospacing="0"/>
        <w:ind w:left="284"/>
        <w:jc w:val="both"/>
      </w:pPr>
      <w:r>
        <w:t xml:space="preserve">W pomieszczeniu kuchni na I piętrze należy przewidzieć </w:t>
      </w:r>
      <w:r w:rsidR="00593A48">
        <w:t xml:space="preserve">ewentualne </w:t>
      </w:r>
      <w:r>
        <w:t>przesunięcie przepływowego podgrzewacza wody wraz z instalacjami w związku z montażem kanału</w:t>
      </w:r>
      <w:r w:rsidR="00593A48">
        <w:t xml:space="preserve"> </w:t>
      </w:r>
      <w:r>
        <w:t xml:space="preserve">napowietrzającego instalacji oddymiającej. </w:t>
      </w:r>
    </w:p>
    <w:p w:rsidR="00764B7F" w:rsidRPr="00C63724" w:rsidRDefault="00764B7F" w:rsidP="00837788">
      <w:pPr>
        <w:pStyle w:val="NormalnyWeb"/>
        <w:tabs>
          <w:tab w:val="left" w:pos="0"/>
        </w:tabs>
        <w:spacing w:before="0" w:beforeAutospacing="0" w:after="0" w:afterAutospacing="0"/>
        <w:ind w:left="284"/>
        <w:jc w:val="both"/>
      </w:pPr>
    </w:p>
    <w:p w:rsidR="00A133ED" w:rsidRPr="00C63724" w:rsidRDefault="00A133ED" w:rsidP="00837788">
      <w:pPr>
        <w:pStyle w:val="Tekstpodstawowy"/>
        <w:tabs>
          <w:tab w:val="left" w:pos="-142"/>
          <w:tab w:val="left" w:pos="0"/>
          <w:tab w:val="left" w:pos="5529"/>
        </w:tabs>
        <w:spacing w:after="0" w:line="240" w:lineRule="auto"/>
        <w:ind w:left="284"/>
        <w:rPr>
          <w:b/>
          <w:bCs/>
          <w:szCs w:val="24"/>
          <w:u w:val="single"/>
        </w:rPr>
      </w:pPr>
      <w:r w:rsidRPr="00C63724">
        <w:rPr>
          <w:b/>
          <w:bCs/>
          <w:szCs w:val="24"/>
          <w:u w:val="single"/>
        </w:rPr>
        <w:t>ODBIÓR</w:t>
      </w:r>
    </w:p>
    <w:p w:rsidR="00A133ED" w:rsidRPr="00C63724" w:rsidRDefault="00A133ED" w:rsidP="00837788">
      <w:pPr>
        <w:pStyle w:val="Tekstpodstawowy"/>
        <w:tabs>
          <w:tab w:val="left" w:pos="-142"/>
          <w:tab w:val="left" w:pos="0"/>
          <w:tab w:val="left" w:pos="284"/>
          <w:tab w:val="left" w:pos="5529"/>
        </w:tabs>
        <w:spacing w:after="0" w:line="240" w:lineRule="auto"/>
        <w:ind w:left="284"/>
        <w:rPr>
          <w:szCs w:val="24"/>
        </w:rPr>
      </w:pPr>
      <w:r w:rsidRPr="00C63724">
        <w:rPr>
          <w:szCs w:val="24"/>
        </w:rPr>
        <w:t>badania szczelności powinny być wykonane przed zakryciem bruzd i kanałów, przed robotami malarskimi i wykonaniem izolacji cieplnej</w:t>
      </w:r>
    </w:p>
    <w:p w:rsidR="00A133ED" w:rsidRPr="00C63724" w:rsidRDefault="00A133ED" w:rsidP="00837788">
      <w:pPr>
        <w:pStyle w:val="Nagwek"/>
        <w:tabs>
          <w:tab w:val="clear" w:pos="4536"/>
          <w:tab w:val="clear" w:pos="9072"/>
          <w:tab w:val="left" w:pos="-142"/>
          <w:tab w:val="left" w:pos="0"/>
          <w:tab w:val="left" w:pos="284"/>
          <w:tab w:val="left" w:pos="567"/>
        </w:tabs>
        <w:spacing w:line="240" w:lineRule="auto"/>
        <w:ind w:left="284"/>
        <w:rPr>
          <w:b/>
          <w:bCs/>
          <w:szCs w:val="24"/>
          <w:u w:val="single"/>
        </w:rPr>
      </w:pPr>
      <w:r w:rsidRPr="00C63724">
        <w:rPr>
          <w:b/>
          <w:bCs/>
          <w:szCs w:val="24"/>
          <w:u w:val="single"/>
        </w:rPr>
        <w:t>INSTALACJA WODOCIĄGOWA WODY ZIMNEJ</w:t>
      </w:r>
    </w:p>
    <w:p w:rsidR="00A133ED" w:rsidRPr="00C63724" w:rsidRDefault="00A133ED" w:rsidP="008E207A">
      <w:pPr>
        <w:pStyle w:val="Nagwek"/>
        <w:numPr>
          <w:ilvl w:val="0"/>
          <w:numId w:val="6"/>
        </w:numPr>
        <w:tabs>
          <w:tab w:val="clear" w:pos="1573"/>
          <w:tab w:val="clear" w:pos="4536"/>
          <w:tab w:val="clear" w:pos="9072"/>
          <w:tab w:val="left" w:pos="-142"/>
          <w:tab w:val="left" w:pos="0"/>
          <w:tab w:val="left" w:pos="284"/>
          <w:tab w:val="left" w:pos="567"/>
          <w:tab w:val="num" w:pos="993"/>
        </w:tabs>
        <w:spacing w:line="240" w:lineRule="auto"/>
        <w:ind w:left="284" w:firstLine="0"/>
        <w:rPr>
          <w:szCs w:val="24"/>
        </w:rPr>
      </w:pPr>
      <w:r w:rsidRPr="00C63724">
        <w:rPr>
          <w:b/>
          <w:bCs/>
          <w:i/>
          <w:iCs/>
          <w:szCs w:val="24"/>
        </w:rPr>
        <w:t>PRÓBA NA ZIMNO</w:t>
      </w:r>
      <w:r w:rsidRPr="00C63724">
        <w:rPr>
          <w:szCs w:val="24"/>
        </w:rPr>
        <w:t xml:space="preserve"> - instalację wodociągową należy napełnić wodą zimną oraz poddać próbie podwyższonego ciśnienia przy ciśnieniu próbnym równym 1,5 krotnej wartości ciśnienia roboczego lecz nie mniejszym niż 0,9MPa przez ok. 30min.</w:t>
      </w:r>
    </w:p>
    <w:p w:rsidR="00A133ED" w:rsidRPr="00C63724" w:rsidRDefault="00A133ED" w:rsidP="00837788">
      <w:pPr>
        <w:pStyle w:val="Tekstpodstawowy"/>
        <w:tabs>
          <w:tab w:val="left" w:pos="-142"/>
          <w:tab w:val="left" w:pos="0"/>
          <w:tab w:val="left" w:pos="5529"/>
        </w:tabs>
        <w:spacing w:after="0" w:line="240" w:lineRule="auto"/>
        <w:ind w:left="284"/>
        <w:rPr>
          <w:b/>
          <w:bCs/>
          <w:szCs w:val="24"/>
          <w:u w:val="single"/>
        </w:rPr>
      </w:pPr>
      <w:r w:rsidRPr="00C63724">
        <w:rPr>
          <w:b/>
          <w:bCs/>
          <w:szCs w:val="24"/>
          <w:u w:val="single"/>
        </w:rPr>
        <w:t xml:space="preserve">INSTALACJA WODOCIĄGOWA C.W.U </w:t>
      </w:r>
    </w:p>
    <w:p w:rsidR="00A133ED" w:rsidRPr="00C63724" w:rsidRDefault="00E33855" w:rsidP="00837788">
      <w:pPr>
        <w:pStyle w:val="Tekstpodstawowy"/>
        <w:tabs>
          <w:tab w:val="left" w:pos="-142"/>
          <w:tab w:val="left" w:pos="0"/>
          <w:tab w:val="left" w:pos="851"/>
          <w:tab w:val="left" w:pos="5529"/>
        </w:tabs>
        <w:spacing w:after="0" w:line="240" w:lineRule="auto"/>
        <w:ind w:left="284"/>
        <w:rPr>
          <w:szCs w:val="24"/>
        </w:rPr>
      </w:pPr>
      <w:r>
        <w:rPr>
          <w:bCs/>
          <w:i/>
          <w:iCs/>
          <w:szCs w:val="24"/>
        </w:rPr>
        <w:t xml:space="preserve">- </w:t>
      </w:r>
      <w:r w:rsidR="00A133ED" w:rsidRPr="00C63724">
        <w:rPr>
          <w:b/>
          <w:bCs/>
          <w:i/>
          <w:iCs/>
          <w:szCs w:val="24"/>
        </w:rPr>
        <w:t>PRÓBA NA ZIMNO</w:t>
      </w:r>
      <w:r w:rsidR="00A133ED" w:rsidRPr="00C63724">
        <w:rPr>
          <w:szCs w:val="24"/>
        </w:rPr>
        <w:t xml:space="preserve"> - instalację wodociągową należy napełnić wodą zimną oraz poddać próbie podwyższonego ciśnienia przy ciśnieniu próbnym równym 1,5 krotnej wartości ciśnienia roboczego lecz nie mniejszym niż 0,9MPa przez ok. 30min</w:t>
      </w:r>
    </w:p>
    <w:p w:rsidR="00490C67" w:rsidRDefault="00E33855" w:rsidP="00837788">
      <w:pPr>
        <w:tabs>
          <w:tab w:val="left" w:pos="284"/>
        </w:tabs>
        <w:spacing w:line="240" w:lineRule="auto"/>
        <w:ind w:left="284"/>
        <w:rPr>
          <w:b/>
          <w:szCs w:val="24"/>
          <w:u w:val="single"/>
        </w:rPr>
      </w:pPr>
      <w:r>
        <w:rPr>
          <w:b/>
          <w:bCs/>
          <w:i/>
          <w:iCs/>
          <w:szCs w:val="24"/>
        </w:rPr>
        <w:t xml:space="preserve">- </w:t>
      </w:r>
      <w:r w:rsidR="00A133ED" w:rsidRPr="00C63724">
        <w:rPr>
          <w:b/>
          <w:bCs/>
          <w:i/>
          <w:iCs/>
          <w:szCs w:val="24"/>
        </w:rPr>
        <w:t xml:space="preserve">PRÓBA  NA </w:t>
      </w:r>
      <w:r w:rsidR="00A133ED" w:rsidRPr="00C63724">
        <w:rPr>
          <w:b/>
          <w:bCs/>
          <w:szCs w:val="24"/>
        </w:rPr>
        <w:t xml:space="preserve">GORĄCO  </w:t>
      </w:r>
      <w:r w:rsidR="00A133ED" w:rsidRPr="00C63724">
        <w:rPr>
          <w:szCs w:val="24"/>
        </w:rPr>
        <w:t>- instalację wodociągową należy napełnić wodą o temp 55</w:t>
      </w:r>
      <w:r w:rsidR="00A133ED" w:rsidRPr="00C63724">
        <w:rPr>
          <w:szCs w:val="24"/>
        </w:rPr>
        <w:sym w:font="Symbol" w:char="F0B0"/>
      </w:r>
      <w:r w:rsidR="00A133ED" w:rsidRPr="00C63724">
        <w:rPr>
          <w:szCs w:val="24"/>
        </w:rPr>
        <w:t>C przy ciśnieniu panującym w sieci.</w:t>
      </w:r>
    </w:p>
    <w:p w:rsidR="00490C67" w:rsidRPr="00837788" w:rsidRDefault="00490C67" w:rsidP="00837788">
      <w:pPr>
        <w:tabs>
          <w:tab w:val="left" w:pos="284"/>
        </w:tabs>
        <w:spacing w:line="240" w:lineRule="auto"/>
        <w:ind w:left="284"/>
        <w:rPr>
          <w:b/>
          <w:szCs w:val="24"/>
          <w:u w:val="single"/>
        </w:rPr>
      </w:pPr>
    </w:p>
    <w:p w:rsidR="00837788" w:rsidRPr="00837788" w:rsidRDefault="00837788" w:rsidP="00837788">
      <w:pPr>
        <w:pStyle w:val="Nagwek1"/>
        <w:numPr>
          <w:ilvl w:val="0"/>
          <w:numId w:val="0"/>
        </w:numPr>
        <w:spacing w:before="0" w:line="240" w:lineRule="auto"/>
        <w:ind w:left="284"/>
        <w:rPr>
          <w:sz w:val="24"/>
          <w:szCs w:val="24"/>
        </w:rPr>
      </w:pPr>
      <w:bookmarkStart w:id="26" w:name="_Toc212466808"/>
      <w:r w:rsidRPr="00837788">
        <w:rPr>
          <w:sz w:val="24"/>
          <w:szCs w:val="24"/>
        </w:rPr>
        <w:t>4.3.      Instalacja kanalizacji sanitarnej</w:t>
      </w:r>
      <w:bookmarkEnd w:id="26"/>
    </w:p>
    <w:p w:rsidR="00FB7ACD" w:rsidRPr="00837788" w:rsidRDefault="00FB7ACD" w:rsidP="00837788">
      <w:pPr>
        <w:pStyle w:val="NormalnyWeb"/>
        <w:spacing w:before="0" w:beforeAutospacing="0" w:after="0" w:afterAutospacing="0"/>
        <w:ind w:left="284"/>
        <w:jc w:val="both"/>
      </w:pPr>
      <w:r w:rsidRPr="00837788">
        <w:t>Ścieki bytowo-gospodarcze w pomieszczeniu remontowanej łazienki na parterze budynku odprowadzane będą do istniejącej instalacji kanalizacji sanitarnej. Wpięcie do istniejącej instalacji należy wykonać do istniejącego pionu zgodnie z częścią graficzną opracowania.</w:t>
      </w:r>
    </w:p>
    <w:p w:rsidR="00FB7ACD" w:rsidRPr="00837788" w:rsidRDefault="00FB7ACD" w:rsidP="00837788">
      <w:pPr>
        <w:pStyle w:val="NormalnyWeb"/>
        <w:spacing w:before="0" w:beforeAutospacing="0" w:after="0" w:afterAutospacing="0"/>
        <w:ind w:left="284"/>
        <w:jc w:val="both"/>
      </w:pPr>
      <w:r w:rsidRPr="00837788">
        <w:t xml:space="preserve">Projektowaną wewnętrzną instalację kanalizacji sanitarnej należy wykonać z rur i kształtek z </w:t>
      </w:r>
      <w:proofErr w:type="spellStart"/>
      <w:r w:rsidRPr="00837788">
        <w:t>nieplastyfikowanego</w:t>
      </w:r>
      <w:proofErr w:type="spellEnd"/>
      <w:r w:rsidRPr="00837788">
        <w:t xml:space="preserve"> polichlorku winylu (</w:t>
      </w:r>
      <w:proofErr w:type="spellStart"/>
      <w:r w:rsidRPr="00837788">
        <w:t>PVC–U</w:t>
      </w:r>
      <w:proofErr w:type="spellEnd"/>
      <w:r w:rsidRPr="00837788">
        <w:t xml:space="preserve">). W obrębie pomieszczenia sanitarnego znajdują się podejścia kanalizacyjne umożliwiające odprowadzenie ścieków z przyborów sanitarnych. </w:t>
      </w:r>
    </w:p>
    <w:p w:rsidR="00FB7ACD" w:rsidRPr="00837788" w:rsidRDefault="00FB7ACD" w:rsidP="00837788">
      <w:pPr>
        <w:pStyle w:val="NormalnyWeb"/>
        <w:spacing w:before="0" w:beforeAutospacing="0" w:after="0" w:afterAutospacing="0"/>
        <w:ind w:left="284"/>
        <w:jc w:val="both"/>
      </w:pPr>
      <w:r w:rsidRPr="00837788">
        <w:t>Przewody odpływowe oraz podejścia kanalizacyjne należy prowadzić w posadzce oraz w bruzdach ściennych ze spadkami zgodnie z rysunkami.</w:t>
      </w:r>
    </w:p>
    <w:p w:rsidR="00FB7ACD" w:rsidRPr="00837788" w:rsidRDefault="00FB7ACD" w:rsidP="00837788">
      <w:pPr>
        <w:pStyle w:val="NormalnyWeb"/>
        <w:spacing w:before="0" w:beforeAutospacing="0" w:after="0" w:afterAutospacing="0"/>
        <w:ind w:left="284"/>
        <w:jc w:val="both"/>
      </w:pPr>
      <w:r w:rsidRPr="00837788">
        <w:lastRenderedPageBreak/>
        <w:t>Przybory i urządzenia łączone z przewodami kanalizacyjnymi należy wyposażyć w indywidualne zamknięcia wodne – syfony.</w:t>
      </w:r>
    </w:p>
    <w:p w:rsidR="00FB7ACD" w:rsidRPr="00837788" w:rsidRDefault="00FB7ACD" w:rsidP="00837788">
      <w:pPr>
        <w:pStyle w:val="NormalnyWeb"/>
        <w:spacing w:before="0" w:beforeAutospacing="0" w:after="0" w:afterAutospacing="0"/>
        <w:ind w:left="284"/>
        <w:jc w:val="both"/>
      </w:pPr>
      <w:r w:rsidRPr="00837788">
        <w:t>Przy przejściu przewodów przez przegrody budowlane należy stosować tuleje ochronne. Średnica wewnętrzna tulei powinna być większa o ok. 5cm od średnicy zewnętrznej przewodu. Przestrzeń między przewodem a tuleją powinna być wypełniona szczeliwem zapewniającym swobodny przesuw przewodu.</w:t>
      </w:r>
    </w:p>
    <w:p w:rsidR="00FB7ACD" w:rsidRPr="00837788" w:rsidRDefault="00FB7ACD" w:rsidP="00837788">
      <w:pPr>
        <w:pStyle w:val="NormalnyWeb"/>
        <w:spacing w:before="0" w:beforeAutospacing="0" w:after="0" w:afterAutospacing="0"/>
        <w:ind w:left="284"/>
        <w:jc w:val="both"/>
      </w:pPr>
      <w:r w:rsidRPr="00837788">
        <w:t>Przewody należy mocować do elementów konstrukcji budynku za pomocą uchwytów lub wsporników. Konstrukcja uchwytów lub wsporników powinna zapewnić odizolowanie przewodów od przegród budowlanych oraz ograniczenie rozprzestrzeniania się drgań i hałasów po przewodach. Pomiędzy przewodem a obejmą należy stosować podkładki elastyczne. Na przewodach spustowych należy stosować na każdej kondygnacji co najmniej jedno mocowanie stałe zapewniające przenoszenie obciążeń oraz dodatkowo co najmniej jedno mocowanie przesuwne.</w:t>
      </w:r>
    </w:p>
    <w:p w:rsidR="00FB7ACD" w:rsidRPr="00837788" w:rsidRDefault="00FB7ACD" w:rsidP="00837788">
      <w:pPr>
        <w:pStyle w:val="NormalnyWeb"/>
        <w:spacing w:before="0" w:beforeAutospacing="0" w:after="0" w:afterAutospacing="0"/>
        <w:ind w:left="284"/>
        <w:jc w:val="both"/>
      </w:pPr>
      <w:r w:rsidRPr="00837788">
        <w:t>Maksymalne rozstawy uchwytów dla przewodów poziomych wynoszą :</w:t>
      </w:r>
    </w:p>
    <w:p w:rsidR="00FB7ACD" w:rsidRPr="00837788" w:rsidRDefault="00FB7ACD" w:rsidP="00837788">
      <w:pPr>
        <w:pStyle w:val="NormalnyWeb"/>
        <w:spacing w:before="0" w:beforeAutospacing="0" w:after="0" w:afterAutospacing="0"/>
        <w:ind w:left="284"/>
        <w:jc w:val="both"/>
      </w:pPr>
      <w:r w:rsidRPr="00837788">
        <w:t xml:space="preserve">- dla rur PVC o średnicy od 50 </w:t>
      </w:r>
      <w:r w:rsidRPr="00837788">
        <w:sym w:font="Symbol" w:char="00B8"/>
      </w:r>
      <w:r w:rsidRPr="00837788">
        <w:t>110 mm – 1,0m</w:t>
      </w:r>
    </w:p>
    <w:p w:rsidR="00FB7ACD" w:rsidRPr="00837788" w:rsidRDefault="00FB7ACD" w:rsidP="00837788">
      <w:pPr>
        <w:pStyle w:val="NormalnyWeb"/>
        <w:spacing w:before="0" w:beforeAutospacing="0" w:after="0" w:afterAutospacing="0"/>
        <w:ind w:left="284"/>
        <w:jc w:val="both"/>
      </w:pPr>
      <w:r w:rsidRPr="00837788">
        <w:t>- dla rur PVC o średnicy powyżej 110 mm – 1,25m</w:t>
      </w:r>
    </w:p>
    <w:p w:rsidR="00FB7ACD" w:rsidRPr="00837788" w:rsidRDefault="00FB7ACD" w:rsidP="00837788">
      <w:pPr>
        <w:pStyle w:val="NormalnyWeb"/>
        <w:spacing w:before="0" w:beforeAutospacing="0" w:after="0" w:afterAutospacing="0"/>
        <w:ind w:left="284"/>
        <w:jc w:val="both"/>
      </w:pPr>
      <w:r w:rsidRPr="00837788">
        <w:t>Średnice oraz trasa kanalizacji sanitarnej wg projektu.</w:t>
      </w:r>
    </w:p>
    <w:p w:rsidR="00B2541B" w:rsidRPr="00837788" w:rsidRDefault="00FB7ACD" w:rsidP="00837788">
      <w:pPr>
        <w:autoSpaceDE w:val="0"/>
        <w:autoSpaceDN w:val="0"/>
        <w:adjustRightInd w:val="0"/>
        <w:spacing w:line="240" w:lineRule="auto"/>
        <w:ind w:left="284"/>
        <w:rPr>
          <w:szCs w:val="24"/>
        </w:rPr>
      </w:pPr>
      <w:r w:rsidRPr="00837788">
        <w:rPr>
          <w:szCs w:val="24"/>
        </w:rPr>
        <w:t xml:space="preserve">Montaż przyborów sanitarnych – przybory sanitarne należy mocować w sposób zapewniający łatwy ich demontaż oraz właściwe użytkowanie. </w:t>
      </w:r>
    </w:p>
    <w:p w:rsidR="00B2541B" w:rsidRPr="00837788" w:rsidRDefault="00B2541B" w:rsidP="00837788">
      <w:pPr>
        <w:autoSpaceDE w:val="0"/>
        <w:autoSpaceDN w:val="0"/>
        <w:adjustRightInd w:val="0"/>
        <w:spacing w:line="240" w:lineRule="auto"/>
        <w:ind w:left="284"/>
        <w:rPr>
          <w:szCs w:val="24"/>
        </w:rPr>
      </w:pPr>
      <w:r w:rsidRPr="00837788">
        <w:rPr>
          <w:szCs w:val="24"/>
        </w:rPr>
        <w:t>Miski ustępowe i umywalki montowane w łazienkach dla dzieci należy dostosować do wzrostu dzieci przy czym zastosowane rozwiązania muszą umożliwiać dzieciom bezpieczne korzystanie z tych urządzeń.</w:t>
      </w:r>
    </w:p>
    <w:p w:rsidR="00B2541B" w:rsidRPr="00837788" w:rsidRDefault="00B2541B" w:rsidP="00837788">
      <w:pPr>
        <w:autoSpaceDE w:val="0"/>
        <w:autoSpaceDN w:val="0"/>
        <w:adjustRightInd w:val="0"/>
        <w:spacing w:line="240" w:lineRule="auto"/>
        <w:ind w:left="284"/>
        <w:rPr>
          <w:szCs w:val="24"/>
        </w:rPr>
      </w:pPr>
      <w:r w:rsidRPr="00837788">
        <w:rPr>
          <w:szCs w:val="24"/>
        </w:rPr>
        <w:t>Zalecane wysokości montowania poszczególnych przyborów sanitarnych mierzone od ich górnej krawędzi do podłogi winna wynosić:</w:t>
      </w:r>
    </w:p>
    <w:p w:rsidR="00B2541B" w:rsidRPr="00837788" w:rsidRDefault="00B2541B" w:rsidP="00837788">
      <w:pPr>
        <w:autoSpaceDE w:val="0"/>
        <w:autoSpaceDN w:val="0"/>
        <w:adjustRightInd w:val="0"/>
        <w:spacing w:line="240" w:lineRule="auto"/>
        <w:ind w:left="284"/>
        <w:rPr>
          <w:szCs w:val="24"/>
        </w:rPr>
      </w:pPr>
      <w:r w:rsidRPr="00837788">
        <w:rPr>
          <w:szCs w:val="24"/>
        </w:rPr>
        <w:t>- umywalki  dla dzieci do 3 lat (&lt;90cm) 0,50m,</w:t>
      </w:r>
    </w:p>
    <w:p w:rsidR="00B2541B" w:rsidRPr="00837788" w:rsidRDefault="00B2541B" w:rsidP="00837788">
      <w:pPr>
        <w:autoSpaceDE w:val="0"/>
        <w:autoSpaceDN w:val="0"/>
        <w:adjustRightInd w:val="0"/>
        <w:spacing w:line="240" w:lineRule="auto"/>
        <w:ind w:left="284"/>
        <w:rPr>
          <w:szCs w:val="24"/>
        </w:rPr>
      </w:pPr>
      <w:r w:rsidRPr="00837788">
        <w:rPr>
          <w:szCs w:val="24"/>
        </w:rPr>
        <w:t>- umywalki  dla dzieci 3 – 6 lat (90 – 120cm) 0,55 – 0,65m,</w:t>
      </w:r>
    </w:p>
    <w:p w:rsidR="00B2541B" w:rsidRPr="00837788" w:rsidRDefault="00B2541B" w:rsidP="00837788">
      <w:pPr>
        <w:autoSpaceDE w:val="0"/>
        <w:autoSpaceDN w:val="0"/>
        <w:adjustRightInd w:val="0"/>
        <w:spacing w:line="240" w:lineRule="auto"/>
        <w:ind w:left="284"/>
        <w:rPr>
          <w:szCs w:val="24"/>
        </w:rPr>
      </w:pPr>
      <w:r w:rsidRPr="00837788">
        <w:rPr>
          <w:szCs w:val="24"/>
        </w:rPr>
        <w:t>- wysokość siedziska miski ustępowej dla dzieci do 3 lat - 0,26m,</w:t>
      </w:r>
    </w:p>
    <w:p w:rsidR="00B2541B" w:rsidRPr="00837788" w:rsidRDefault="00B2541B" w:rsidP="00837788">
      <w:pPr>
        <w:autoSpaceDE w:val="0"/>
        <w:autoSpaceDN w:val="0"/>
        <w:adjustRightInd w:val="0"/>
        <w:spacing w:line="240" w:lineRule="auto"/>
        <w:ind w:left="284"/>
        <w:rPr>
          <w:szCs w:val="24"/>
        </w:rPr>
      </w:pPr>
      <w:r w:rsidRPr="00837788">
        <w:rPr>
          <w:szCs w:val="24"/>
        </w:rPr>
        <w:t>- wysokość siedziska miski ustępowej dla dzieci 3 - 11 lat - 0,32m.</w:t>
      </w:r>
    </w:p>
    <w:p w:rsidR="00FB7ACD" w:rsidRPr="00837788" w:rsidRDefault="00B2541B" w:rsidP="00837788">
      <w:pPr>
        <w:autoSpaceDE w:val="0"/>
        <w:autoSpaceDN w:val="0"/>
        <w:adjustRightInd w:val="0"/>
        <w:spacing w:line="240" w:lineRule="auto"/>
        <w:ind w:left="284"/>
        <w:rPr>
          <w:szCs w:val="24"/>
        </w:rPr>
      </w:pPr>
      <w:r w:rsidRPr="00837788">
        <w:rPr>
          <w:szCs w:val="24"/>
        </w:rPr>
        <w:t>Wszystkie przybory sanitarne lokalizowane w ściankach typu lekkiego należy montować na stelażach systemowych.</w:t>
      </w:r>
    </w:p>
    <w:p w:rsidR="00FB7ACD" w:rsidRPr="00837788" w:rsidRDefault="00FB7ACD" w:rsidP="00837788">
      <w:pPr>
        <w:pStyle w:val="NormalnyWeb"/>
        <w:spacing w:before="0" w:beforeAutospacing="0" w:after="0" w:afterAutospacing="0"/>
        <w:ind w:left="284"/>
        <w:jc w:val="both"/>
      </w:pPr>
      <w:r w:rsidRPr="00837788">
        <w:rPr>
          <w:b/>
          <w:bCs/>
          <w:u w:val="single"/>
        </w:rPr>
        <w:t>ODBIÓR</w:t>
      </w:r>
    </w:p>
    <w:p w:rsidR="00FB7ACD" w:rsidRPr="00837788" w:rsidRDefault="00FB7ACD" w:rsidP="00837788">
      <w:pPr>
        <w:pStyle w:val="NormalnyWeb"/>
        <w:spacing w:before="0" w:beforeAutospacing="0" w:after="0" w:afterAutospacing="0"/>
        <w:ind w:left="284"/>
        <w:jc w:val="both"/>
      </w:pPr>
      <w:r w:rsidRPr="00837788">
        <w:t>- podejścia i przewody spustowe kanalizacji sanitarnej należy sprawdzić na szczelność w czasie swobodnego przepływu przez nie wody</w:t>
      </w:r>
    </w:p>
    <w:p w:rsidR="00FB7ACD" w:rsidRPr="00837788" w:rsidRDefault="00FB7ACD" w:rsidP="00837788">
      <w:pPr>
        <w:tabs>
          <w:tab w:val="left" w:pos="0"/>
          <w:tab w:val="left" w:pos="284"/>
        </w:tabs>
        <w:spacing w:line="240" w:lineRule="auto"/>
        <w:ind w:left="284"/>
        <w:rPr>
          <w:szCs w:val="24"/>
        </w:rPr>
      </w:pPr>
      <w:r w:rsidRPr="00837788">
        <w:rPr>
          <w:szCs w:val="24"/>
        </w:rPr>
        <w:t>- kanalizacyjne przewody odpływowe odprowadzające ścieki sanitarne sprawdza się na szczelność po napełnieniu wodą powyżej kolana łączącego pion z poziomem poprzez oględziny.</w:t>
      </w:r>
    </w:p>
    <w:p w:rsidR="001764F0" w:rsidRPr="00837788" w:rsidRDefault="00B2541B" w:rsidP="00837788">
      <w:pPr>
        <w:tabs>
          <w:tab w:val="left" w:pos="284"/>
        </w:tabs>
        <w:spacing w:line="240" w:lineRule="auto"/>
        <w:ind w:left="284"/>
        <w:rPr>
          <w:bCs/>
          <w:szCs w:val="24"/>
        </w:rPr>
      </w:pPr>
      <w:r w:rsidRPr="00837788">
        <w:rPr>
          <w:bCs/>
          <w:szCs w:val="24"/>
        </w:rPr>
        <w:t>Przejścia przewodów instalacji sanitarnych przez ściany i stropy oddzielenia przeciwpożarowego należy zabezpieczyć masami uszczelniającymi o odporności ogniowej tych przegród.</w:t>
      </w:r>
    </w:p>
    <w:p w:rsidR="001764F0" w:rsidRPr="00837788" w:rsidRDefault="001764F0" w:rsidP="00837788">
      <w:pPr>
        <w:tabs>
          <w:tab w:val="left" w:pos="284"/>
        </w:tabs>
        <w:spacing w:line="240" w:lineRule="auto"/>
        <w:ind w:left="284"/>
        <w:rPr>
          <w:b/>
          <w:szCs w:val="24"/>
          <w:u w:val="single"/>
        </w:rPr>
      </w:pPr>
    </w:p>
    <w:p w:rsidR="00837788" w:rsidRPr="00837788" w:rsidRDefault="00837788" w:rsidP="00837788">
      <w:pPr>
        <w:pStyle w:val="Nagwek1"/>
        <w:numPr>
          <w:ilvl w:val="0"/>
          <w:numId w:val="0"/>
        </w:numPr>
        <w:spacing w:before="0" w:line="240" w:lineRule="auto"/>
        <w:ind w:left="284"/>
        <w:rPr>
          <w:sz w:val="24"/>
          <w:szCs w:val="24"/>
        </w:rPr>
      </w:pPr>
      <w:bookmarkStart w:id="27" w:name="_Toc212466809"/>
      <w:r w:rsidRPr="00837788">
        <w:rPr>
          <w:sz w:val="24"/>
          <w:szCs w:val="24"/>
        </w:rPr>
        <w:t>4.4.      Instalacja centralnego ogrzewania</w:t>
      </w:r>
      <w:bookmarkEnd w:id="27"/>
    </w:p>
    <w:p w:rsidR="00B2541B" w:rsidRPr="00837788" w:rsidRDefault="00B2541B" w:rsidP="00837788">
      <w:pPr>
        <w:tabs>
          <w:tab w:val="left" w:pos="284"/>
          <w:tab w:val="left" w:pos="4536"/>
          <w:tab w:val="right" w:pos="6237"/>
        </w:tabs>
        <w:spacing w:line="240" w:lineRule="auto"/>
        <w:ind w:left="284"/>
        <w:rPr>
          <w:rFonts w:eastAsiaTheme="minorEastAsia"/>
          <w:szCs w:val="24"/>
        </w:rPr>
      </w:pPr>
      <w:r w:rsidRPr="00837788">
        <w:rPr>
          <w:rFonts w:eastAsiaTheme="minorEastAsia"/>
          <w:szCs w:val="24"/>
        </w:rPr>
        <w:t>W budynku zakłada się całkowity demontaż istniejącej instalacji grzewczej. Projektowana instalacja centralnego ogrzewania zasilana będzie z istniejącego węzła cieplnego zlokalizowanego w budynku objętym opracowaniem. Wpięcie projektowanej instalacji centralnego ogrzewania należy wykonać do istniejącej instalacji w pomieszczeniu węzła cieplnego.</w:t>
      </w:r>
    </w:p>
    <w:p w:rsidR="00B2541B" w:rsidRPr="00837788" w:rsidRDefault="00B2541B" w:rsidP="00837788">
      <w:pPr>
        <w:autoSpaceDE w:val="0"/>
        <w:autoSpaceDN w:val="0"/>
        <w:adjustRightInd w:val="0"/>
        <w:spacing w:line="240" w:lineRule="auto"/>
        <w:ind w:left="284"/>
        <w:rPr>
          <w:szCs w:val="24"/>
          <w:lang w:eastAsia="zh-CN" w:bidi="hi-IN"/>
        </w:rPr>
      </w:pPr>
      <w:r w:rsidRPr="00837788">
        <w:rPr>
          <w:szCs w:val="24"/>
          <w:lang w:eastAsia="zh-CN" w:bidi="hi-IN"/>
        </w:rPr>
        <w:t>Dane do obliczeń:</w:t>
      </w:r>
    </w:p>
    <w:p w:rsidR="00B2541B" w:rsidRPr="00837788" w:rsidRDefault="00B2541B" w:rsidP="00837788">
      <w:pPr>
        <w:tabs>
          <w:tab w:val="left" w:pos="6379"/>
        </w:tabs>
        <w:autoSpaceDE w:val="0"/>
        <w:autoSpaceDN w:val="0"/>
        <w:adjustRightInd w:val="0"/>
        <w:spacing w:line="240" w:lineRule="auto"/>
        <w:ind w:left="284"/>
        <w:rPr>
          <w:szCs w:val="24"/>
          <w:lang w:eastAsia="zh-CN" w:bidi="hi-IN"/>
        </w:rPr>
      </w:pPr>
      <w:r w:rsidRPr="00837788">
        <w:rPr>
          <w:szCs w:val="24"/>
          <w:lang w:eastAsia="zh-CN" w:bidi="hi-IN"/>
        </w:rPr>
        <w:t>- strefa klimatyczna:</w:t>
      </w:r>
      <w:r w:rsidRPr="00837788">
        <w:rPr>
          <w:szCs w:val="24"/>
          <w:lang w:eastAsia="zh-CN" w:bidi="hi-IN"/>
        </w:rPr>
        <w:tab/>
      </w:r>
      <w:r w:rsidRPr="00837788">
        <w:rPr>
          <w:szCs w:val="24"/>
          <w:lang w:eastAsia="zh-CN" w:bidi="hi-IN"/>
        </w:rPr>
        <w:tab/>
        <w:t>III</w:t>
      </w:r>
    </w:p>
    <w:p w:rsidR="00B2541B" w:rsidRPr="00837788" w:rsidRDefault="00B2541B" w:rsidP="00837788">
      <w:pPr>
        <w:tabs>
          <w:tab w:val="left" w:pos="6379"/>
        </w:tabs>
        <w:autoSpaceDE w:val="0"/>
        <w:autoSpaceDN w:val="0"/>
        <w:adjustRightInd w:val="0"/>
        <w:spacing w:line="240" w:lineRule="auto"/>
        <w:ind w:left="284"/>
        <w:rPr>
          <w:szCs w:val="24"/>
          <w:lang w:eastAsia="zh-CN" w:bidi="hi-IN"/>
        </w:rPr>
      </w:pPr>
      <w:r w:rsidRPr="00837788">
        <w:rPr>
          <w:szCs w:val="24"/>
          <w:lang w:eastAsia="zh-CN" w:bidi="hi-IN"/>
        </w:rPr>
        <w:t>- obliczeniowa temperatura zewnętrzna:</w:t>
      </w:r>
      <w:r w:rsidRPr="00837788">
        <w:rPr>
          <w:szCs w:val="24"/>
          <w:lang w:eastAsia="zh-CN" w:bidi="hi-IN"/>
        </w:rPr>
        <w:tab/>
      </w:r>
      <w:r w:rsidRPr="00837788">
        <w:rPr>
          <w:szCs w:val="24"/>
          <w:lang w:eastAsia="zh-CN" w:bidi="hi-IN"/>
        </w:rPr>
        <w:tab/>
        <w:t>-20</w:t>
      </w:r>
      <w:r w:rsidRPr="00837788">
        <w:rPr>
          <w:szCs w:val="24"/>
          <w:vertAlign w:val="superscript"/>
          <w:lang w:eastAsia="zh-CN" w:bidi="hi-IN"/>
        </w:rPr>
        <w:t>o</w:t>
      </w:r>
      <w:r w:rsidRPr="00837788">
        <w:rPr>
          <w:szCs w:val="24"/>
          <w:lang w:eastAsia="zh-CN" w:bidi="hi-IN"/>
        </w:rPr>
        <w:t>C</w:t>
      </w:r>
    </w:p>
    <w:p w:rsidR="00B2541B" w:rsidRPr="00837788" w:rsidRDefault="00B2541B" w:rsidP="00837788">
      <w:pPr>
        <w:tabs>
          <w:tab w:val="left" w:pos="0"/>
        </w:tabs>
        <w:autoSpaceDE w:val="0"/>
        <w:autoSpaceDN w:val="0"/>
        <w:adjustRightInd w:val="0"/>
        <w:spacing w:line="240" w:lineRule="auto"/>
        <w:ind w:left="284"/>
        <w:rPr>
          <w:szCs w:val="24"/>
        </w:rPr>
      </w:pPr>
      <w:r w:rsidRPr="00837788">
        <w:rPr>
          <w:szCs w:val="24"/>
        </w:rPr>
        <w:lastRenderedPageBreak/>
        <w:t>Instalacja grzewcza zaprojektowana jest jako niskoparametrowa (t</w:t>
      </w:r>
      <w:r w:rsidRPr="00837788">
        <w:rPr>
          <w:szCs w:val="24"/>
          <w:vertAlign w:val="subscript"/>
        </w:rPr>
        <w:t>z</w:t>
      </w:r>
      <w:r w:rsidRPr="00837788">
        <w:rPr>
          <w:szCs w:val="24"/>
        </w:rPr>
        <w:t>/t</w:t>
      </w:r>
      <w:r w:rsidRPr="00837788">
        <w:rPr>
          <w:szCs w:val="24"/>
          <w:vertAlign w:val="subscript"/>
        </w:rPr>
        <w:t>p</w:t>
      </w:r>
      <w:r w:rsidRPr="00837788">
        <w:rPr>
          <w:szCs w:val="24"/>
        </w:rPr>
        <w:t>=80/60</w:t>
      </w:r>
      <w:r w:rsidRPr="00837788">
        <w:rPr>
          <w:szCs w:val="24"/>
        </w:rPr>
        <w:sym w:font="Symbol" w:char="F0B0"/>
      </w:r>
      <w:r w:rsidRPr="00837788">
        <w:rPr>
          <w:szCs w:val="24"/>
        </w:rPr>
        <w:t xml:space="preserve">C). Przewody rozprowadzające i piony należy </w:t>
      </w:r>
      <w:r w:rsidRPr="00837788">
        <w:rPr>
          <w:rFonts w:cs="Tahoma"/>
          <w:szCs w:val="24"/>
        </w:rPr>
        <w:t xml:space="preserve">wykonać z rur stalowych cienkościennych, ze szwem (stal niskowęglowa </w:t>
      </w:r>
      <w:proofErr w:type="spellStart"/>
      <w:r w:rsidRPr="00837788">
        <w:rPr>
          <w:rFonts w:cs="Tahoma"/>
          <w:szCs w:val="24"/>
        </w:rPr>
        <w:t>RSt</w:t>
      </w:r>
      <w:proofErr w:type="spellEnd"/>
      <w:r w:rsidRPr="00837788">
        <w:rPr>
          <w:rFonts w:cs="Tahoma"/>
          <w:szCs w:val="24"/>
        </w:rPr>
        <w:t xml:space="preserve"> 34-2) zewnętrznie galwanicznie ocynkowanych oraz dodatkowo zabezpieczonych pasywną warstwą chromu. Połączenia wykonać za pomocą systemowych złączek stalowych z wymienną uszczelką z kauczuku etylowo–propylenowego (EPDM) oraz pozwalającą na wykrycie połączeń niezaprasowanych poprzez tzw. kontrolowany wyciek przy ciśnieniu 1,5bar. Nie zaleca się opróżniania instalacji napełnionych wodą. W związku z tym, w niektórych przypadkach (konieczność opróżnienia instalacji po próbie ciśnieniowej), zaleca się wykonywanie próby ciśnieniowej przy użyciu sprężonego powietrza. W przypadku narażenia rur i kształtek na kontakt z wilgocią oraz innym środowiskiem korozyjnym należy bezwzględnie stosować szczelną izolację przeciwwilgociową. Grubość zastosowanej izolacji powinna umożliwić swobodną pracę termiczną instalacji – kompensację. </w:t>
      </w:r>
    </w:p>
    <w:p w:rsidR="00B2541B" w:rsidRPr="00837788" w:rsidRDefault="00B2541B" w:rsidP="00837788">
      <w:pPr>
        <w:tabs>
          <w:tab w:val="left" w:pos="0"/>
        </w:tabs>
        <w:autoSpaceDE w:val="0"/>
        <w:autoSpaceDN w:val="0"/>
        <w:adjustRightInd w:val="0"/>
        <w:spacing w:line="240" w:lineRule="auto"/>
        <w:ind w:left="284"/>
        <w:rPr>
          <w:rFonts w:cs="Calibri"/>
          <w:szCs w:val="24"/>
        </w:rPr>
      </w:pPr>
      <w:r w:rsidRPr="00837788">
        <w:rPr>
          <w:rFonts w:cs="Calibri"/>
          <w:szCs w:val="24"/>
        </w:rPr>
        <w:t xml:space="preserve">W związku z rozszerzalnością liniową instalacji należy zastosować kompensację naturalną. </w:t>
      </w:r>
      <w:r w:rsidR="00653E3D" w:rsidRPr="00837788">
        <w:rPr>
          <w:rFonts w:cs="Calibri"/>
          <w:szCs w:val="24"/>
        </w:rPr>
        <w:t xml:space="preserve"> Przewody rozdzielcze instalacji centralnego ogrzewania należy prowadzić w kanałach technicznych zgodnie z częścią graficzną opracowania.</w:t>
      </w:r>
    </w:p>
    <w:p w:rsidR="00D01F23" w:rsidRPr="00837788" w:rsidRDefault="00B2541B" w:rsidP="00837788">
      <w:pPr>
        <w:tabs>
          <w:tab w:val="left" w:pos="-142"/>
          <w:tab w:val="left" w:pos="4536"/>
          <w:tab w:val="right" w:pos="6237"/>
        </w:tabs>
        <w:spacing w:line="240" w:lineRule="auto"/>
        <w:ind w:left="284"/>
        <w:rPr>
          <w:rFonts w:cs="Calibri"/>
          <w:szCs w:val="24"/>
        </w:rPr>
      </w:pPr>
      <w:r w:rsidRPr="00837788">
        <w:rPr>
          <w:rFonts w:cs="Calibri"/>
          <w:szCs w:val="24"/>
        </w:rPr>
        <w:t xml:space="preserve">W najwyższych punktach instalacji należy zastosować odpowietrzniki automatyczne. Przewód zasilający i powrotny należy prowadzić obok siebie, równolegle. Instalację centralnego ogrzewania należy prowadzić z minimalnym spadkiem  i=3‰ w kierunku od najdalszego pionu lub odbiornika ciepła do źródła ciepła. W miejscach przejść przez ściany lub stropy nie można wykonywać połączeń rur. Przewody  należy mocować za pomocą podpór stałych, uchwytów i wieszaków. Konstrukcja uchwytów i wsporników powinna zapewnić łatwy i trwały montaż instalacji, odizolowanie od przegród budowlanych i ograniczenie rozprzestrzeniania się drgań i hałasów w przewodach. Pomiędzy przewodem a obejmą uchwytu lub wspornika należy stosować podkładki elastyczne. Przy przejściach rur przez przegrody budowlane należy stosować tuleje ochronne. W tulei ochronnej nie może znajdować się łączenie rur. Należy zastosować tuleje ochronne o większej średnicy od średnicy zewnętrznej rury o co najmniej </w:t>
      </w:r>
      <w:smartTag w:uri="urn:schemas-microsoft-com:office:smarttags" w:element="metricconverter">
        <w:smartTagPr>
          <w:attr w:name="ProductID" w:val="2 cm"/>
        </w:smartTagPr>
        <w:r w:rsidRPr="00837788">
          <w:rPr>
            <w:rFonts w:cs="Calibri"/>
            <w:szCs w:val="24"/>
          </w:rPr>
          <w:t>2 cm</w:t>
        </w:r>
      </w:smartTag>
      <w:r w:rsidRPr="00837788">
        <w:rPr>
          <w:rFonts w:cs="Calibri"/>
          <w:szCs w:val="24"/>
        </w:rPr>
        <w:t xml:space="preserve"> przy przejściu przez przegrodę pionową i co najmniej </w:t>
      </w:r>
      <w:smartTag w:uri="urn:schemas-microsoft-com:office:smarttags" w:element="metricconverter">
        <w:smartTagPr>
          <w:attr w:name="ProductID" w:val="1 cm"/>
        </w:smartTagPr>
        <w:r w:rsidRPr="00837788">
          <w:rPr>
            <w:rFonts w:cs="Calibri"/>
            <w:szCs w:val="24"/>
          </w:rPr>
          <w:t>1 cm</w:t>
        </w:r>
      </w:smartTag>
      <w:r w:rsidRPr="00837788">
        <w:rPr>
          <w:rFonts w:cs="Calibri"/>
          <w:szCs w:val="24"/>
        </w:rPr>
        <w:t xml:space="preserve"> przy przejściu przez strop. Tuleja ochronna musi być dłuższa od grubości przegrody pionowej o </w:t>
      </w:r>
      <w:smartTag w:uri="urn:schemas-microsoft-com:office:smarttags" w:element="metricconverter">
        <w:smartTagPr>
          <w:attr w:name="ProductID" w:val="5 cm"/>
        </w:smartTagPr>
        <w:r w:rsidRPr="00837788">
          <w:rPr>
            <w:rFonts w:cs="Calibri"/>
            <w:szCs w:val="24"/>
          </w:rPr>
          <w:t>5 cm</w:t>
        </w:r>
      </w:smartTag>
      <w:r w:rsidRPr="00837788">
        <w:rPr>
          <w:rFonts w:cs="Calibri"/>
          <w:szCs w:val="24"/>
        </w:rPr>
        <w:t xml:space="preserve"> z każdej strony, a przy przejściu przez strop powinna wystawać </w:t>
      </w:r>
      <w:smartTag w:uri="urn:schemas-microsoft-com:office:smarttags" w:element="metricconverter">
        <w:smartTagPr>
          <w:attr w:name="ProductID" w:val="2 cm"/>
        </w:smartTagPr>
        <w:r w:rsidRPr="00837788">
          <w:rPr>
            <w:rFonts w:cs="Calibri"/>
            <w:szCs w:val="24"/>
          </w:rPr>
          <w:t>2 cm</w:t>
        </w:r>
      </w:smartTag>
      <w:r w:rsidRPr="00837788">
        <w:rPr>
          <w:rFonts w:cs="Calibri"/>
          <w:szCs w:val="24"/>
        </w:rPr>
        <w:t xml:space="preserve"> powyżej posadzki. Przestrzeń miedzy rurą a tuleją ochronną należy wypełnić materiałem trwale plastycznym nie działającym korozyjnie na rurę.</w:t>
      </w:r>
      <w:r w:rsidR="008A7A45" w:rsidRPr="00837788">
        <w:rPr>
          <w:rFonts w:cs="Calibri"/>
          <w:szCs w:val="24"/>
        </w:rPr>
        <w:t xml:space="preserve"> </w:t>
      </w:r>
    </w:p>
    <w:p w:rsidR="00D01F23" w:rsidRPr="00837788" w:rsidRDefault="00D01F23" w:rsidP="00837788">
      <w:pPr>
        <w:tabs>
          <w:tab w:val="left" w:pos="-142"/>
          <w:tab w:val="left" w:pos="4536"/>
          <w:tab w:val="right" w:pos="6237"/>
        </w:tabs>
        <w:spacing w:line="240" w:lineRule="auto"/>
        <w:ind w:left="284"/>
        <w:rPr>
          <w:rFonts w:cs="Calibri"/>
          <w:szCs w:val="24"/>
        </w:rPr>
      </w:pPr>
      <w:r w:rsidRPr="00837788">
        <w:rPr>
          <w:szCs w:val="24"/>
        </w:rPr>
        <w:t>Piony instalacji centralnego ogrzewania oraz podejścia do poszczególnych grzejników należy układać w bruzdach ścian.</w:t>
      </w:r>
    </w:p>
    <w:p w:rsidR="00B2541B" w:rsidRPr="00837788" w:rsidRDefault="00B2541B" w:rsidP="00837788">
      <w:pPr>
        <w:tabs>
          <w:tab w:val="left" w:pos="-142"/>
          <w:tab w:val="left" w:pos="4536"/>
          <w:tab w:val="right" w:pos="6237"/>
        </w:tabs>
        <w:spacing w:line="240" w:lineRule="auto"/>
        <w:ind w:left="284"/>
        <w:rPr>
          <w:rFonts w:cs="Calibri"/>
          <w:szCs w:val="24"/>
        </w:rPr>
      </w:pPr>
      <w:r w:rsidRPr="00837788">
        <w:rPr>
          <w:rFonts w:cs="Calibri"/>
          <w:szCs w:val="24"/>
        </w:rPr>
        <w:t>Na całej długości rury układać w otulinie termoizolacyjnej. Otulinę należy zabezpieczyć przed wnikaniem zaprawy cementowej, ponieważ pod jej wpływem twardnieje, co ogranicza zdolność do przejmowania wydłużeń cieplnych. Przy zastosowaniu materiału izolacyjnego o innym współczynniku przenikania ciepła niż podano w tabeli, należy odpowiednio skorygować grubość warstwy izolacyjnej. Grubość warstwy izolacyjnej podano poniżej: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51"/>
        <w:gridCol w:w="3510"/>
      </w:tblGrid>
      <w:tr w:rsidR="00B2541B" w:rsidRPr="00E10799" w:rsidTr="00486EE3">
        <w:trPr>
          <w:jc w:val="center"/>
        </w:trPr>
        <w:tc>
          <w:tcPr>
            <w:tcW w:w="2551" w:type="dxa"/>
            <w:tcBorders>
              <w:top w:val="double" w:sz="4" w:space="0" w:color="auto"/>
              <w:left w:val="double" w:sz="4" w:space="0" w:color="auto"/>
              <w:bottom w:val="double" w:sz="4" w:space="0" w:color="auto"/>
            </w:tcBorders>
          </w:tcPr>
          <w:p w:rsidR="00B2541B" w:rsidRPr="00E33855" w:rsidRDefault="00B2541B" w:rsidP="00486EE3">
            <w:pPr>
              <w:tabs>
                <w:tab w:val="left" w:pos="-142"/>
              </w:tabs>
              <w:jc w:val="center"/>
              <w:rPr>
                <w:rFonts w:cs="Calibri"/>
                <w:b/>
                <w:i/>
                <w:sz w:val="20"/>
                <w:szCs w:val="20"/>
              </w:rPr>
            </w:pPr>
            <w:r w:rsidRPr="00E33855">
              <w:rPr>
                <w:rFonts w:cs="Calibri"/>
                <w:b/>
                <w:i/>
                <w:sz w:val="20"/>
                <w:szCs w:val="20"/>
              </w:rPr>
              <w:t>ŚREDNICE NOMINALNE RURY  DN</w:t>
            </w:r>
          </w:p>
        </w:tc>
        <w:tc>
          <w:tcPr>
            <w:tcW w:w="3510" w:type="dxa"/>
            <w:tcBorders>
              <w:top w:val="double" w:sz="4" w:space="0" w:color="auto"/>
              <w:bottom w:val="double" w:sz="4" w:space="0" w:color="auto"/>
              <w:right w:val="double" w:sz="4" w:space="0" w:color="auto"/>
            </w:tcBorders>
          </w:tcPr>
          <w:p w:rsidR="00B2541B" w:rsidRPr="00E33855" w:rsidRDefault="00B2541B" w:rsidP="00486EE3">
            <w:pPr>
              <w:tabs>
                <w:tab w:val="left" w:pos="-142"/>
              </w:tabs>
              <w:jc w:val="center"/>
              <w:rPr>
                <w:rFonts w:cs="Calibri"/>
                <w:b/>
                <w:i/>
                <w:sz w:val="20"/>
                <w:szCs w:val="20"/>
              </w:rPr>
            </w:pPr>
            <w:r w:rsidRPr="00E33855">
              <w:rPr>
                <w:rFonts w:cs="Calibri"/>
                <w:b/>
                <w:i/>
                <w:sz w:val="20"/>
                <w:szCs w:val="20"/>
              </w:rPr>
              <w:t>MINIMALNA  GRUBOŚĆ WARSTWY  IZOLACYJNEJ [λ=0,035 W/(</w:t>
            </w:r>
            <w:proofErr w:type="spellStart"/>
            <w:r w:rsidRPr="00E33855">
              <w:rPr>
                <w:rFonts w:cs="Calibri"/>
                <w:b/>
                <w:i/>
                <w:sz w:val="20"/>
                <w:szCs w:val="20"/>
              </w:rPr>
              <w:t>m∙K</w:t>
            </w:r>
            <w:proofErr w:type="spellEnd"/>
            <w:r w:rsidRPr="00E33855">
              <w:rPr>
                <w:rFonts w:cs="Calibri"/>
                <w:b/>
                <w:i/>
                <w:sz w:val="20"/>
                <w:szCs w:val="20"/>
              </w:rPr>
              <w:t>)]</w:t>
            </w:r>
          </w:p>
        </w:tc>
      </w:tr>
      <w:tr w:rsidR="00B2541B" w:rsidRPr="00E10799" w:rsidTr="00486EE3">
        <w:trPr>
          <w:trHeight w:val="253"/>
          <w:jc w:val="center"/>
        </w:trPr>
        <w:tc>
          <w:tcPr>
            <w:tcW w:w="2551" w:type="dxa"/>
            <w:tcBorders>
              <w:top w:val="double" w:sz="4" w:space="0" w:color="auto"/>
              <w:left w:val="double" w:sz="4" w:space="0" w:color="auto"/>
              <w:bottom w:val="double" w:sz="4" w:space="0" w:color="auto"/>
            </w:tcBorders>
          </w:tcPr>
          <w:p w:rsidR="00B2541B" w:rsidRPr="00E33855" w:rsidRDefault="00B2541B" w:rsidP="00486EE3">
            <w:pPr>
              <w:tabs>
                <w:tab w:val="left" w:pos="-142"/>
              </w:tabs>
              <w:jc w:val="center"/>
              <w:rPr>
                <w:rFonts w:cs="Calibri"/>
                <w:b/>
                <w:sz w:val="20"/>
                <w:szCs w:val="20"/>
              </w:rPr>
            </w:pPr>
            <w:r w:rsidRPr="00E33855">
              <w:rPr>
                <w:rFonts w:cs="Calibri"/>
                <w:b/>
                <w:sz w:val="20"/>
                <w:szCs w:val="20"/>
              </w:rPr>
              <w:t>[mm]</w:t>
            </w:r>
          </w:p>
        </w:tc>
        <w:tc>
          <w:tcPr>
            <w:tcW w:w="3510" w:type="dxa"/>
            <w:tcBorders>
              <w:top w:val="double" w:sz="4" w:space="0" w:color="auto"/>
              <w:bottom w:val="double" w:sz="4" w:space="0" w:color="auto"/>
              <w:right w:val="double" w:sz="4" w:space="0" w:color="auto"/>
            </w:tcBorders>
          </w:tcPr>
          <w:p w:rsidR="00B2541B" w:rsidRPr="00E33855" w:rsidRDefault="00B2541B" w:rsidP="00486EE3">
            <w:pPr>
              <w:tabs>
                <w:tab w:val="left" w:pos="-142"/>
              </w:tabs>
              <w:jc w:val="center"/>
              <w:rPr>
                <w:rFonts w:cs="Calibri"/>
                <w:b/>
                <w:sz w:val="20"/>
                <w:szCs w:val="20"/>
              </w:rPr>
            </w:pPr>
            <w:r w:rsidRPr="00E33855">
              <w:rPr>
                <w:rFonts w:cs="Calibri"/>
                <w:b/>
                <w:sz w:val="20"/>
                <w:szCs w:val="20"/>
              </w:rPr>
              <w:t>[mm]</w:t>
            </w:r>
          </w:p>
        </w:tc>
      </w:tr>
      <w:tr w:rsidR="00B2541B" w:rsidRPr="00E10799" w:rsidTr="00486EE3">
        <w:trPr>
          <w:trHeight w:val="301"/>
          <w:jc w:val="center"/>
        </w:trPr>
        <w:tc>
          <w:tcPr>
            <w:tcW w:w="2551" w:type="dxa"/>
            <w:tcBorders>
              <w:top w:val="double" w:sz="4" w:space="0" w:color="auto"/>
              <w:left w:val="double" w:sz="4" w:space="0" w:color="auto"/>
              <w:bottom w:val="double" w:sz="4" w:space="0" w:color="auto"/>
            </w:tcBorders>
          </w:tcPr>
          <w:p w:rsidR="00B2541B" w:rsidRPr="00E33855" w:rsidRDefault="00B2541B" w:rsidP="00486EE3">
            <w:pPr>
              <w:tabs>
                <w:tab w:val="left" w:pos="-142"/>
              </w:tabs>
              <w:jc w:val="center"/>
              <w:rPr>
                <w:rFonts w:cs="Calibri"/>
                <w:sz w:val="20"/>
                <w:szCs w:val="20"/>
              </w:rPr>
            </w:pPr>
            <w:r w:rsidRPr="00E33855">
              <w:rPr>
                <w:rFonts w:cs="Calibri"/>
                <w:sz w:val="20"/>
                <w:szCs w:val="20"/>
              </w:rPr>
              <w:t>do  20</w:t>
            </w:r>
          </w:p>
          <w:p w:rsidR="00B2541B" w:rsidRPr="00E33855" w:rsidRDefault="00B2541B" w:rsidP="00486EE3">
            <w:pPr>
              <w:tabs>
                <w:tab w:val="left" w:pos="-142"/>
              </w:tabs>
              <w:jc w:val="center"/>
              <w:rPr>
                <w:rFonts w:cs="Calibri"/>
                <w:sz w:val="20"/>
                <w:szCs w:val="20"/>
              </w:rPr>
            </w:pPr>
            <w:r w:rsidRPr="00E33855">
              <w:rPr>
                <w:rFonts w:cs="Calibri"/>
                <w:sz w:val="20"/>
                <w:szCs w:val="20"/>
              </w:rPr>
              <w:t xml:space="preserve">20 </w:t>
            </w:r>
            <w:r w:rsidRPr="00E33855">
              <w:rPr>
                <w:rFonts w:cs="Calibri"/>
                <w:sz w:val="20"/>
                <w:szCs w:val="20"/>
              </w:rPr>
              <w:sym w:font="Symbol" w:char="F0B8"/>
            </w:r>
            <w:r w:rsidRPr="00E33855">
              <w:rPr>
                <w:rFonts w:cs="Calibri"/>
                <w:sz w:val="20"/>
                <w:szCs w:val="20"/>
              </w:rPr>
              <w:t xml:space="preserve"> 35</w:t>
            </w:r>
          </w:p>
          <w:p w:rsidR="00B2541B" w:rsidRPr="00E33855" w:rsidRDefault="00B2541B" w:rsidP="00486EE3">
            <w:pPr>
              <w:tabs>
                <w:tab w:val="left" w:pos="-142"/>
              </w:tabs>
              <w:jc w:val="center"/>
              <w:rPr>
                <w:rFonts w:cs="Calibri"/>
                <w:sz w:val="20"/>
                <w:szCs w:val="20"/>
              </w:rPr>
            </w:pPr>
            <w:r w:rsidRPr="00E33855">
              <w:rPr>
                <w:rFonts w:cs="Calibri"/>
                <w:sz w:val="20"/>
                <w:szCs w:val="20"/>
              </w:rPr>
              <w:t xml:space="preserve">35 </w:t>
            </w:r>
            <w:r w:rsidRPr="00E33855">
              <w:rPr>
                <w:rFonts w:cs="Calibri"/>
                <w:sz w:val="20"/>
                <w:szCs w:val="20"/>
              </w:rPr>
              <w:sym w:font="Symbol" w:char="F0B8"/>
            </w:r>
            <w:r w:rsidRPr="00E33855">
              <w:rPr>
                <w:rFonts w:cs="Calibri"/>
                <w:sz w:val="20"/>
                <w:szCs w:val="20"/>
              </w:rPr>
              <w:t xml:space="preserve"> 100</w:t>
            </w:r>
          </w:p>
        </w:tc>
        <w:tc>
          <w:tcPr>
            <w:tcW w:w="3510" w:type="dxa"/>
            <w:tcBorders>
              <w:top w:val="double" w:sz="4" w:space="0" w:color="auto"/>
              <w:bottom w:val="double" w:sz="4" w:space="0" w:color="auto"/>
              <w:right w:val="double" w:sz="4" w:space="0" w:color="auto"/>
            </w:tcBorders>
          </w:tcPr>
          <w:p w:rsidR="00B2541B" w:rsidRPr="00E33855" w:rsidRDefault="00B2541B" w:rsidP="00486EE3">
            <w:pPr>
              <w:tabs>
                <w:tab w:val="left" w:pos="-142"/>
              </w:tabs>
              <w:jc w:val="center"/>
              <w:rPr>
                <w:rFonts w:cs="Calibri"/>
                <w:sz w:val="20"/>
                <w:szCs w:val="20"/>
              </w:rPr>
            </w:pPr>
            <w:r w:rsidRPr="00E33855">
              <w:rPr>
                <w:rFonts w:cs="Calibri"/>
                <w:sz w:val="20"/>
                <w:szCs w:val="20"/>
              </w:rPr>
              <w:t>20</w:t>
            </w:r>
          </w:p>
          <w:p w:rsidR="00B2541B" w:rsidRPr="00E33855" w:rsidRDefault="00B2541B" w:rsidP="00486EE3">
            <w:pPr>
              <w:tabs>
                <w:tab w:val="left" w:pos="-142"/>
              </w:tabs>
              <w:jc w:val="center"/>
              <w:rPr>
                <w:rFonts w:cs="Calibri"/>
                <w:sz w:val="20"/>
                <w:szCs w:val="20"/>
              </w:rPr>
            </w:pPr>
            <w:r w:rsidRPr="00E33855">
              <w:rPr>
                <w:rFonts w:cs="Calibri"/>
                <w:sz w:val="20"/>
                <w:szCs w:val="20"/>
              </w:rPr>
              <w:t>30</w:t>
            </w:r>
          </w:p>
          <w:p w:rsidR="00B2541B" w:rsidRPr="00E33855" w:rsidRDefault="00B2541B" w:rsidP="00486EE3">
            <w:pPr>
              <w:tabs>
                <w:tab w:val="left" w:pos="-142"/>
              </w:tabs>
              <w:jc w:val="center"/>
              <w:rPr>
                <w:rFonts w:cs="Calibri"/>
                <w:sz w:val="20"/>
                <w:szCs w:val="20"/>
              </w:rPr>
            </w:pPr>
            <w:r w:rsidRPr="00E33855">
              <w:rPr>
                <w:rFonts w:cs="Calibri"/>
                <w:sz w:val="20"/>
                <w:szCs w:val="20"/>
              </w:rPr>
              <w:t>RÓWNA DN</w:t>
            </w:r>
          </w:p>
        </w:tc>
      </w:tr>
    </w:tbl>
    <w:p w:rsidR="00B2541B" w:rsidRDefault="00B2541B" w:rsidP="00764B7F">
      <w:pPr>
        <w:tabs>
          <w:tab w:val="left" w:pos="-142"/>
          <w:tab w:val="left" w:pos="284"/>
        </w:tabs>
        <w:spacing w:line="240" w:lineRule="auto"/>
        <w:ind w:left="284"/>
        <w:rPr>
          <w:rFonts w:cs="Calibri"/>
          <w:szCs w:val="24"/>
        </w:rPr>
      </w:pPr>
      <w:r w:rsidRPr="002C50A8">
        <w:rPr>
          <w:rFonts w:cs="Calibri"/>
          <w:szCs w:val="24"/>
        </w:rPr>
        <w:lastRenderedPageBreak/>
        <w:t>Izolacja cieplna powinna zostać wykonana w sposób nierozprzestrzeniający ognia, zgodnie z wymaganiami § 267 ust. 8 i pkt. 2.3 Załącznika Nr 3 do Rozporządzenia Ministra Infrastruktury z dnia 12 kwietnia 2002 r. w sprawie warunków technicznych jakim powinny odpowiadać budynki i ich usytuowanie (</w:t>
      </w:r>
      <w:proofErr w:type="spellStart"/>
      <w:r w:rsidRPr="002C50A8">
        <w:rPr>
          <w:rFonts w:cs="Calibri"/>
          <w:szCs w:val="24"/>
        </w:rPr>
        <w:t>t.j</w:t>
      </w:r>
      <w:proofErr w:type="spellEnd"/>
      <w:r w:rsidRPr="002C50A8">
        <w:rPr>
          <w:rFonts w:cs="Calibri"/>
          <w:szCs w:val="24"/>
        </w:rPr>
        <w:t>. Dz. U. z 2022 roku poz. 1225).</w:t>
      </w:r>
    </w:p>
    <w:p w:rsidR="00B2541B" w:rsidRDefault="00B2541B" w:rsidP="00764B7F">
      <w:pPr>
        <w:tabs>
          <w:tab w:val="left" w:pos="-142"/>
          <w:tab w:val="left" w:pos="284"/>
        </w:tabs>
        <w:spacing w:line="240" w:lineRule="auto"/>
        <w:ind w:left="284"/>
        <w:rPr>
          <w:szCs w:val="24"/>
        </w:rPr>
      </w:pPr>
      <w:r w:rsidRPr="002C50A8">
        <w:rPr>
          <w:rFonts w:cs="Calibri"/>
          <w:szCs w:val="24"/>
        </w:rPr>
        <w:t xml:space="preserve">Do ogrzewania poszczególnych pomieszczeń przyjęto grzejniki płytowe </w:t>
      </w:r>
      <w:r w:rsidRPr="00E10799">
        <w:rPr>
          <w:szCs w:val="24"/>
        </w:rPr>
        <w:t>z elementami konwekcyjnymi i osłonami. W zależności od wartości projektowego obciążenia cieplnego zastosowano grzejniki jedno</w:t>
      </w:r>
      <w:r w:rsidR="00653E3D">
        <w:rPr>
          <w:szCs w:val="24"/>
        </w:rPr>
        <w:t xml:space="preserve"> oraz</w:t>
      </w:r>
      <w:r w:rsidRPr="00E10799">
        <w:rPr>
          <w:szCs w:val="24"/>
        </w:rPr>
        <w:t xml:space="preserve"> dwupłytowe.</w:t>
      </w:r>
      <w:r>
        <w:rPr>
          <w:szCs w:val="24"/>
        </w:rPr>
        <w:t xml:space="preserve"> </w:t>
      </w:r>
      <w:r w:rsidRPr="00E10799">
        <w:rPr>
          <w:szCs w:val="24"/>
        </w:rPr>
        <w:t xml:space="preserve">Grzejniki posiadają otwory przyłączeniowe GW1/2’’ w każdym narożniku grzejnika. Grzejniki montować min. 10cm ponad powierzchnią posadzki. </w:t>
      </w:r>
      <w:r w:rsidRPr="00353E93">
        <w:rPr>
          <w:szCs w:val="24"/>
        </w:rPr>
        <w:t>Do grzejników należy zastosować zawory termostatyczne</w:t>
      </w:r>
      <w:r>
        <w:rPr>
          <w:szCs w:val="24"/>
        </w:rPr>
        <w:t xml:space="preserve"> DN15</w:t>
      </w:r>
      <w:r w:rsidRPr="00353E93">
        <w:rPr>
          <w:szCs w:val="24"/>
        </w:rPr>
        <w:t xml:space="preserve"> z regulacją wstępną oraz głowice termostatyczne. Odcięcie grzejników za pomocą zaworów odcinających</w:t>
      </w:r>
      <w:r>
        <w:rPr>
          <w:szCs w:val="24"/>
        </w:rPr>
        <w:t xml:space="preserve"> DN15</w:t>
      </w:r>
      <w:r w:rsidRPr="00353E93">
        <w:rPr>
          <w:szCs w:val="24"/>
        </w:rPr>
        <w:t xml:space="preserve"> ze spustem, montowanych na powrocie instalacji.</w:t>
      </w:r>
      <w:r>
        <w:rPr>
          <w:szCs w:val="24"/>
        </w:rPr>
        <w:t xml:space="preserve"> </w:t>
      </w:r>
    </w:p>
    <w:p w:rsidR="004819CA" w:rsidRDefault="004819CA" w:rsidP="00764B7F">
      <w:pPr>
        <w:tabs>
          <w:tab w:val="left" w:pos="-142"/>
          <w:tab w:val="left" w:pos="284"/>
        </w:tabs>
        <w:spacing w:line="240" w:lineRule="auto"/>
        <w:ind w:left="284"/>
        <w:rPr>
          <w:szCs w:val="24"/>
        </w:rPr>
      </w:pPr>
      <w:r w:rsidRPr="004819CA">
        <w:rPr>
          <w:szCs w:val="24"/>
        </w:rPr>
        <w:t>Wszystkie grzejniki (projektowane oraz istniejące) znajdujące się w pomieszczeniach przeznaczonych na pobyt dzieci należy wyposażyć w osłony ochraniające przed bezpośrednim kontaktem z elementem grzejnym.</w:t>
      </w:r>
    </w:p>
    <w:p w:rsidR="00800BAD" w:rsidRDefault="00383E5F" w:rsidP="00764B7F">
      <w:pPr>
        <w:tabs>
          <w:tab w:val="left" w:pos="284"/>
        </w:tabs>
        <w:spacing w:line="240" w:lineRule="auto"/>
        <w:ind w:left="284"/>
        <w:rPr>
          <w:bCs/>
          <w:szCs w:val="24"/>
        </w:rPr>
      </w:pPr>
      <w:r w:rsidRPr="00B2541B">
        <w:rPr>
          <w:bCs/>
          <w:szCs w:val="24"/>
        </w:rPr>
        <w:t xml:space="preserve">Przejścia przewodów instalacji </w:t>
      </w:r>
      <w:r>
        <w:rPr>
          <w:bCs/>
          <w:szCs w:val="24"/>
        </w:rPr>
        <w:t>centralnego ogrzewania</w:t>
      </w:r>
      <w:r w:rsidRPr="00B2541B">
        <w:rPr>
          <w:bCs/>
          <w:szCs w:val="24"/>
        </w:rPr>
        <w:t xml:space="preserve"> przez ściany i stropy oddzielenia przeciwpożarowego </w:t>
      </w:r>
      <w:r>
        <w:rPr>
          <w:bCs/>
          <w:szCs w:val="24"/>
        </w:rPr>
        <w:t xml:space="preserve">należy </w:t>
      </w:r>
      <w:r w:rsidRPr="00B2541B">
        <w:rPr>
          <w:bCs/>
          <w:szCs w:val="24"/>
        </w:rPr>
        <w:t>zabezpieczyć masami uszczelniającymi o odporności ogniowej tych przegród.</w:t>
      </w:r>
      <w:r>
        <w:rPr>
          <w:bCs/>
          <w:szCs w:val="24"/>
        </w:rPr>
        <w:t xml:space="preserve"> Włazy kanałów technicznych zlokalizowanych w strefach pożarowych należy wykonać </w:t>
      </w:r>
      <w:r w:rsidRPr="00B2541B">
        <w:rPr>
          <w:bCs/>
          <w:szCs w:val="24"/>
        </w:rPr>
        <w:t> </w:t>
      </w:r>
      <w:r>
        <w:rPr>
          <w:bCs/>
          <w:szCs w:val="24"/>
        </w:rPr>
        <w:t>o klasie odporności odpowiedniej dla danej strefy</w:t>
      </w:r>
      <w:r w:rsidRPr="00B2541B">
        <w:rPr>
          <w:bCs/>
          <w:szCs w:val="24"/>
        </w:rPr>
        <w:t>.</w:t>
      </w:r>
    </w:p>
    <w:p w:rsidR="00D01F23" w:rsidRPr="00315A23" w:rsidRDefault="00D01F23" w:rsidP="00764B7F">
      <w:pPr>
        <w:tabs>
          <w:tab w:val="left" w:pos="284"/>
        </w:tabs>
        <w:spacing w:line="240" w:lineRule="auto"/>
        <w:ind w:left="284"/>
        <w:rPr>
          <w:bCs/>
          <w:szCs w:val="24"/>
        </w:rPr>
      </w:pPr>
      <w:r w:rsidRPr="0068440C">
        <w:rPr>
          <w:bCs/>
          <w:szCs w:val="24"/>
        </w:rPr>
        <w:t xml:space="preserve">W miejscach pokazanych na rysunku (podejścia do poszczególnych pionów c.o.) </w:t>
      </w:r>
      <w:r>
        <w:rPr>
          <w:bCs/>
          <w:szCs w:val="24"/>
        </w:rPr>
        <w:t>n</w:t>
      </w:r>
      <w:r w:rsidRPr="0068440C">
        <w:rPr>
          <w:bCs/>
          <w:szCs w:val="24"/>
        </w:rPr>
        <w:t xml:space="preserve">ależy zamontować zawory </w:t>
      </w:r>
      <w:r>
        <w:rPr>
          <w:bCs/>
          <w:szCs w:val="24"/>
        </w:rPr>
        <w:t>regulacyjno</w:t>
      </w:r>
      <w:r w:rsidRPr="0068440C">
        <w:rPr>
          <w:bCs/>
          <w:szCs w:val="24"/>
        </w:rPr>
        <w:t>-odcinające. Równoważenie znacznie poprawia warunki pracy zaworów termostatycznych, pozwala na dodatkowe oszczędności energii oraz uniezależnia od siebie poszczególne gałęzie instalacji. Zawór równoważący montowany na powrocie instalacji utrzymuje stałą różnicę ciśnień w części obiegu. Ręczny zawór odcinający na zasilaniu współpracuje z zaworem różnicowym, umożliwiając równocześnie pomiar natężenia przepły</w:t>
      </w:r>
      <w:r w:rsidRPr="00315A23">
        <w:rPr>
          <w:bCs/>
          <w:szCs w:val="24"/>
        </w:rPr>
        <w:t>wu.</w:t>
      </w:r>
      <w:r w:rsidRPr="00315A23">
        <w:rPr>
          <w:rFonts w:cs="Arial"/>
          <w:szCs w:val="24"/>
          <w:shd w:val="clear" w:color="auto" w:fill="FFFFFF"/>
        </w:rPr>
        <w:t xml:space="preserve"> Zawory: zasilający (czerwony) i powrotny (niebieski) współpracują z regulatorem membranowym.</w:t>
      </w:r>
      <w:r w:rsidRPr="00315A23">
        <w:rPr>
          <w:rFonts w:cs="Arial"/>
          <w:bCs/>
          <w:szCs w:val="24"/>
          <w:shd w:val="clear" w:color="auto" w:fill="FFFFFF"/>
        </w:rPr>
        <w:t xml:space="preserve"> Regulator membranowy ciśnienia różnicowego montowany jest na zaworze na powrocie i połączony rurką impulsową z zaworem na zasilaniu.</w:t>
      </w:r>
      <w:r w:rsidRPr="00315A23">
        <w:rPr>
          <w:rFonts w:cs="Arial"/>
          <w:szCs w:val="24"/>
          <w:shd w:val="clear" w:color="auto" w:fill="FFFFFF"/>
        </w:rPr>
        <w:t xml:space="preserve">  Regulator membranowy ma za zadanie utrzymywanie stałego ciśnienia różnicowego niezależnie od zmieniających się oporów hydraulicznych w instalacji.</w:t>
      </w:r>
    </w:p>
    <w:p w:rsidR="00E33855" w:rsidRPr="00E33855" w:rsidRDefault="00E33855" w:rsidP="00E33855">
      <w:pPr>
        <w:tabs>
          <w:tab w:val="left" w:pos="284"/>
        </w:tabs>
        <w:rPr>
          <w:bCs/>
          <w:szCs w:val="24"/>
        </w:rPr>
      </w:pPr>
    </w:p>
    <w:p w:rsidR="00B2541B" w:rsidRPr="00E10799" w:rsidRDefault="00B2541B" w:rsidP="00B2541B">
      <w:pPr>
        <w:tabs>
          <w:tab w:val="left" w:pos="-142"/>
          <w:tab w:val="left" w:pos="284"/>
        </w:tabs>
        <w:spacing w:line="360" w:lineRule="auto"/>
        <w:ind w:firstLine="283"/>
        <w:jc w:val="center"/>
        <w:rPr>
          <w:szCs w:val="24"/>
          <w:u w:val="single"/>
        </w:rPr>
      </w:pPr>
      <w:r w:rsidRPr="00E10799">
        <w:rPr>
          <w:szCs w:val="24"/>
          <w:u w:val="single"/>
        </w:rPr>
        <w:t>Zbiorcze zestawienie typów grzejników:</w:t>
      </w:r>
    </w:p>
    <w:tbl>
      <w:tblPr>
        <w:tblW w:w="6967" w:type="dxa"/>
        <w:jc w:val="center"/>
        <w:tblLayout w:type="fixed"/>
        <w:tblCellMar>
          <w:left w:w="70" w:type="dxa"/>
          <w:right w:w="70" w:type="dxa"/>
        </w:tblCellMar>
        <w:tblLook w:val="04A0"/>
      </w:tblPr>
      <w:tblGrid>
        <w:gridCol w:w="1720"/>
        <w:gridCol w:w="1867"/>
        <w:gridCol w:w="1940"/>
        <w:gridCol w:w="1440"/>
      </w:tblGrid>
      <w:tr w:rsidR="00800BAD" w:rsidRPr="00383E5F" w:rsidTr="007D0D3D">
        <w:trPr>
          <w:trHeight w:val="284"/>
          <w:jc w:val="center"/>
        </w:trPr>
        <w:tc>
          <w:tcPr>
            <w:tcW w:w="1720" w:type="dxa"/>
            <w:tcBorders>
              <w:top w:val="single" w:sz="8" w:space="0" w:color="auto"/>
              <w:left w:val="single" w:sz="8" w:space="0" w:color="auto"/>
              <w:right w:val="single" w:sz="4" w:space="0" w:color="auto"/>
            </w:tcBorders>
            <w:vAlign w:val="center"/>
          </w:tcPr>
          <w:p w:rsidR="00800BAD" w:rsidRPr="00383E5F" w:rsidRDefault="00800BAD" w:rsidP="00800BAD">
            <w:pPr>
              <w:ind w:left="0"/>
              <w:rPr>
                <w:rFonts w:cs="Calibri"/>
                <w:b/>
                <w:bCs/>
                <w:color w:val="000000"/>
                <w:sz w:val="20"/>
                <w:szCs w:val="20"/>
              </w:rPr>
            </w:pPr>
            <w:r w:rsidRPr="00383E5F">
              <w:rPr>
                <w:rFonts w:cs="Calibri"/>
                <w:b/>
                <w:bCs/>
                <w:color w:val="000000"/>
                <w:sz w:val="20"/>
                <w:szCs w:val="20"/>
              </w:rPr>
              <w:t>Pomieszczenie</w:t>
            </w:r>
          </w:p>
        </w:tc>
        <w:tc>
          <w:tcPr>
            <w:tcW w:w="1867" w:type="dxa"/>
            <w:vMerge w:val="restart"/>
            <w:tcBorders>
              <w:top w:val="single" w:sz="8" w:space="0" w:color="auto"/>
              <w:left w:val="single" w:sz="8" w:space="0" w:color="auto"/>
              <w:right w:val="single" w:sz="4" w:space="0" w:color="auto"/>
            </w:tcBorders>
            <w:noWrap/>
            <w:vAlign w:val="center"/>
            <w:hideMark/>
          </w:tcPr>
          <w:p w:rsidR="00800BAD" w:rsidRPr="00383E5F" w:rsidRDefault="00800BAD" w:rsidP="00800BAD">
            <w:pPr>
              <w:ind w:left="0"/>
              <w:rPr>
                <w:rFonts w:cs="Calibri"/>
                <w:b/>
                <w:bCs/>
                <w:color w:val="000000"/>
                <w:sz w:val="20"/>
                <w:szCs w:val="20"/>
              </w:rPr>
            </w:pPr>
            <w:r w:rsidRPr="00383E5F">
              <w:rPr>
                <w:rFonts w:cs="Calibri"/>
                <w:b/>
                <w:bCs/>
                <w:color w:val="000000"/>
                <w:sz w:val="20"/>
                <w:szCs w:val="20"/>
              </w:rPr>
              <w:t>Symbol</w:t>
            </w:r>
          </w:p>
          <w:p w:rsidR="00800BAD" w:rsidRPr="00383E5F" w:rsidRDefault="00800BAD" w:rsidP="00800BAD">
            <w:pPr>
              <w:ind w:left="0"/>
              <w:rPr>
                <w:rFonts w:cs="Calibri"/>
                <w:b/>
                <w:bCs/>
                <w:color w:val="000000"/>
                <w:sz w:val="20"/>
                <w:szCs w:val="20"/>
              </w:rPr>
            </w:pPr>
            <w:r w:rsidRPr="00383E5F">
              <w:rPr>
                <w:rFonts w:cs="Calibri"/>
                <w:b/>
                <w:bCs/>
                <w:color w:val="000000"/>
                <w:sz w:val="20"/>
                <w:szCs w:val="20"/>
              </w:rPr>
              <w:t>grzejnika</w:t>
            </w:r>
          </w:p>
        </w:tc>
        <w:tc>
          <w:tcPr>
            <w:tcW w:w="1940" w:type="dxa"/>
            <w:tcBorders>
              <w:top w:val="single" w:sz="8" w:space="0" w:color="auto"/>
              <w:left w:val="single" w:sz="8" w:space="0" w:color="auto"/>
              <w:bottom w:val="single" w:sz="4" w:space="0" w:color="auto"/>
              <w:right w:val="single" w:sz="4" w:space="0" w:color="auto"/>
            </w:tcBorders>
            <w:noWrap/>
            <w:vAlign w:val="center"/>
            <w:hideMark/>
          </w:tcPr>
          <w:p w:rsidR="00800BAD" w:rsidRPr="00383E5F" w:rsidRDefault="00800BAD" w:rsidP="00800BAD">
            <w:pPr>
              <w:ind w:left="0"/>
              <w:rPr>
                <w:rFonts w:cs="Calibri"/>
                <w:b/>
                <w:bCs/>
                <w:color w:val="000000"/>
                <w:sz w:val="20"/>
                <w:szCs w:val="20"/>
              </w:rPr>
            </w:pPr>
            <w:r w:rsidRPr="00383E5F">
              <w:rPr>
                <w:rFonts w:cs="Calibri"/>
                <w:b/>
                <w:bCs/>
                <w:color w:val="000000"/>
                <w:sz w:val="20"/>
                <w:szCs w:val="20"/>
              </w:rPr>
              <w:t>Wysokość</w:t>
            </w:r>
          </w:p>
        </w:tc>
        <w:tc>
          <w:tcPr>
            <w:tcW w:w="1440" w:type="dxa"/>
            <w:tcBorders>
              <w:top w:val="single" w:sz="8" w:space="0" w:color="auto"/>
              <w:left w:val="nil"/>
              <w:bottom w:val="single" w:sz="4" w:space="0" w:color="auto"/>
              <w:right w:val="single" w:sz="4" w:space="0" w:color="auto"/>
            </w:tcBorders>
            <w:noWrap/>
            <w:vAlign w:val="center"/>
            <w:hideMark/>
          </w:tcPr>
          <w:p w:rsidR="00800BAD" w:rsidRPr="00383E5F" w:rsidRDefault="00800BAD" w:rsidP="00800BAD">
            <w:pPr>
              <w:ind w:left="0"/>
              <w:rPr>
                <w:rFonts w:cs="Calibri"/>
                <w:b/>
                <w:bCs/>
                <w:color w:val="000000"/>
                <w:sz w:val="20"/>
                <w:szCs w:val="20"/>
              </w:rPr>
            </w:pPr>
            <w:r w:rsidRPr="00383E5F">
              <w:rPr>
                <w:rFonts w:cs="Calibri"/>
                <w:b/>
                <w:bCs/>
                <w:color w:val="000000"/>
                <w:sz w:val="20"/>
                <w:szCs w:val="20"/>
              </w:rPr>
              <w:t>Długość</w:t>
            </w:r>
          </w:p>
        </w:tc>
      </w:tr>
      <w:tr w:rsidR="00800BAD" w:rsidRPr="00383E5F" w:rsidTr="007D0D3D">
        <w:trPr>
          <w:trHeight w:val="284"/>
          <w:jc w:val="center"/>
        </w:trPr>
        <w:tc>
          <w:tcPr>
            <w:tcW w:w="1720" w:type="dxa"/>
            <w:tcBorders>
              <w:left w:val="single" w:sz="8" w:space="0" w:color="auto"/>
              <w:bottom w:val="single" w:sz="4" w:space="0" w:color="auto"/>
              <w:right w:val="single" w:sz="4" w:space="0" w:color="auto"/>
            </w:tcBorders>
            <w:vAlign w:val="center"/>
          </w:tcPr>
          <w:p w:rsidR="00800BAD" w:rsidRPr="00383E5F" w:rsidRDefault="00800BAD" w:rsidP="00486EE3">
            <w:pPr>
              <w:jc w:val="center"/>
              <w:rPr>
                <w:rFonts w:cs="Calibri"/>
                <w:color w:val="000000"/>
                <w:sz w:val="20"/>
                <w:szCs w:val="20"/>
              </w:rPr>
            </w:pPr>
          </w:p>
        </w:tc>
        <w:tc>
          <w:tcPr>
            <w:tcW w:w="1867" w:type="dxa"/>
            <w:vMerge/>
            <w:tcBorders>
              <w:left w:val="single" w:sz="8" w:space="0" w:color="auto"/>
              <w:bottom w:val="single" w:sz="8" w:space="0" w:color="auto"/>
              <w:right w:val="single" w:sz="4" w:space="0" w:color="auto"/>
            </w:tcBorders>
            <w:noWrap/>
            <w:vAlign w:val="center"/>
            <w:hideMark/>
          </w:tcPr>
          <w:p w:rsidR="00800BAD" w:rsidRPr="00383E5F" w:rsidRDefault="00800BAD" w:rsidP="00486EE3">
            <w:pPr>
              <w:jc w:val="center"/>
              <w:rPr>
                <w:rFonts w:cs="Calibri"/>
                <w:color w:val="000000"/>
                <w:sz w:val="20"/>
                <w:szCs w:val="20"/>
              </w:rPr>
            </w:pPr>
          </w:p>
        </w:tc>
        <w:tc>
          <w:tcPr>
            <w:tcW w:w="1940" w:type="dxa"/>
            <w:tcBorders>
              <w:top w:val="nil"/>
              <w:left w:val="single" w:sz="8" w:space="0" w:color="auto"/>
              <w:bottom w:val="single" w:sz="8" w:space="0" w:color="auto"/>
              <w:right w:val="single" w:sz="4" w:space="0" w:color="auto"/>
            </w:tcBorders>
            <w:noWrap/>
            <w:vAlign w:val="center"/>
            <w:hideMark/>
          </w:tcPr>
          <w:p w:rsidR="00800BAD" w:rsidRPr="00383E5F" w:rsidRDefault="00800BAD" w:rsidP="00800BAD">
            <w:pPr>
              <w:ind w:left="0"/>
              <w:rPr>
                <w:rFonts w:cs="Calibri"/>
                <w:color w:val="000000"/>
                <w:sz w:val="20"/>
                <w:szCs w:val="20"/>
              </w:rPr>
            </w:pPr>
            <w:r w:rsidRPr="00383E5F">
              <w:rPr>
                <w:rFonts w:cs="Calibri"/>
                <w:color w:val="000000"/>
                <w:sz w:val="20"/>
                <w:szCs w:val="20"/>
              </w:rPr>
              <w:t>[mm]</w:t>
            </w:r>
          </w:p>
        </w:tc>
        <w:tc>
          <w:tcPr>
            <w:tcW w:w="1440" w:type="dxa"/>
            <w:tcBorders>
              <w:top w:val="nil"/>
              <w:left w:val="nil"/>
              <w:bottom w:val="single" w:sz="8" w:space="0" w:color="auto"/>
              <w:right w:val="single" w:sz="4" w:space="0" w:color="auto"/>
            </w:tcBorders>
            <w:noWrap/>
            <w:vAlign w:val="center"/>
            <w:hideMark/>
          </w:tcPr>
          <w:p w:rsidR="00800BAD" w:rsidRPr="00383E5F" w:rsidRDefault="00800BAD" w:rsidP="00800BAD">
            <w:pPr>
              <w:ind w:left="0"/>
              <w:rPr>
                <w:rFonts w:cs="Calibri"/>
                <w:color w:val="000000"/>
                <w:sz w:val="20"/>
                <w:szCs w:val="20"/>
              </w:rPr>
            </w:pPr>
            <w:r w:rsidRPr="00383E5F">
              <w:rPr>
                <w:rFonts w:cs="Calibri"/>
                <w:color w:val="000000"/>
                <w:sz w:val="20"/>
                <w:szCs w:val="20"/>
              </w:rPr>
              <w:t>[mm]</w:t>
            </w:r>
          </w:p>
        </w:tc>
      </w:tr>
      <w:tr w:rsidR="00694FA6" w:rsidRPr="00383E5F" w:rsidTr="007D0D3D">
        <w:trPr>
          <w:trHeight w:hRule="exact" w:val="340"/>
          <w:jc w:val="center"/>
        </w:trPr>
        <w:tc>
          <w:tcPr>
            <w:tcW w:w="6967" w:type="dxa"/>
            <w:gridSpan w:val="4"/>
            <w:tcBorders>
              <w:top w:val="single" w:sz="4" w:space="0" w:color="auto"/>
              <w:left w:val="single" w:sz="4" w:space="0" w:color="auto"/>
              <w:bottom w:val="single" w:sz="4" w:space="0" w:color="auto"/>
              <w:right w:val="single" w:sz="4" w:space="0" w:color="auto"/>
            </w:tcBorders>
            <w:vAlign w:val="center"/>
          </w:tcPr>
          <w:p w:rsidR="00694FA6" w:rsidRPr="00694FA6" w:rsidRDefault="00694FA6" w:rsidP="00800BAD">
            <w:pPr>
              <w:ind w:left="0"/>
              <w:rPr>
                <w:rFonts w:cs="Calibri"/>
                <w:b/>
                <w:bCs/>
                <w:color w:val="000000"/>
                <w:szCs w:val="24"/>
                <w:highlight w:val="lightGray"/>
              </w:rPr>
            </w:pPr>
            <w:r w:rsidRPr="00694FA6">
              <w:rPr>
                <w:rFonts w:cs="Calibri"/>
                <w:b/>
                <w:bCs/>
                <w:color w:val="000000"/>
                <w:szCs w:val="24"/>
              </w:rPr>
              <w:t>PARTER</w:t>
            </w:r>
          </w:p>
        </w:tc>
      </w:tr>
      <w:tr w:rsidR="00800BAD"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800BAD" w:rsidRPr="00383E5F" w:rsidRDefault="00800BAD" w:rsidP="007D0D3D">
            <w:pPr>
              <w:ind w:left="0"/>
              <w:jc w:val="left"/>
              <w:rPr>
                <w:rFonts w:cs="Calibri"/>
                <w:color w:val="000000"/>
                <w:sz w:val="20"/>
                <w:szCs w:val="20"/>
              </w:rPr>
            </w:pPr>
            <w:r w:rsidRPr="00383E5F">
              <w:rPr>
                <w:rFonts w:cs="Calibri"/>
                <w:color w:val="000000"/>
                <w:sz w:val="20"/>
                <w:szCs w:val="20"/>
              </w:rPr>
              <w:t xml:space="preserve">Pom. </w:t>
            </w:r>
            <w:proofErr w:type="spellStart"/>
            <w:r w:rsidRPr="00383E5F">
              <w:rPr>
                <w:rFonts w:cs="Calibri"/>
                <w:color w:val="000000"/>
                <w:sz w:val="20"/>
                <w:szCs w:val="20"/>
              </w:rPr>
              <w:t>tech</w:t>
            </w:r>
            <w:proofErr w:type="spellEnd"/>
            <w:r w:rsidRPr="00383E5F">
              <w:rPr>
                <w:rFonts w:cs="Calibri"/>
                <w:color w:val="000000"/>
                <w:sz w:val="20"/>
                <w:szCs w:val="20"/>
              </w:rPr>
              <w:t xml:space="preserve">. </w:t>
            </w:r>
            <w:r>
              <w:rPr>
                <w:rFonts w:cs="Calibri"/>
                <w:color w:val="000000"/>
                <w:sz w:val="20"/>
                <w:szCs w:val="20"/>
              </w:rPr>
              <w:t>1</w:t>
            </w:r>
            <w:r w:rsidRPr="00383E5F">
              <w:rPr>
                <w:rFonts w:cs="Calibri"/>
                <w:color w:val="000000"/>
                <w:sz w:val="20"/>
                <w:szCs w:val="20"/>
              </w:rPr>
              <w:t>.1</w:t>
            </w:r>
          </w:p>
        </w:tc>
        <w:tc>
          <w:tcPr>
            <w:tcW w:w="1867" w:type="dxa"/>
            <w:tcBorders>
              <w:top w:val="nil"/>
              <w:left w:val="single" w:sz="4" w:space="0" w:color="auto"/>
              <w:bottom w:val="single" w:sz="4" w:space="0" w:color="auto"/>
              <w:right w:val="single" w:sz="4" w:space="0" w:color="auto"/>
            </w:tcBorders>
            <w:noWrap/>
            <w:vAlign w:val="center"/>
            <w:hideMark/>
          </w:tcPr>
          <w:p w:rsidR="00800BAD" w:rsidRPr="00383E5F" w:rsidRDefault="00800BAD" w:rsidP="007D0D3D">
            <w:pPr>
              <w:ind w:left="0"/>
              <w:jc w:val="left"/>
              <w:rPr>
                <w:rFonts w:cs="Calibri"/>
                <w:color w:val="000000"/>
                <w:sz w:val="20"/>
                <w:szCs w:val="20"/>
              </w:rPr>
            </w:pPr>
            <w:r w:rsidRPr="00383E5F">
              <w:rPr>
                <w:rFonts w:cs="Calibri"/>
                <w:color w:val="000000"/>
                <w:sz w:val="20"/>
                <w:szCs w:val="20"/>
              </w:rPr>
              <w:t>22-900x</w:t>
            </w:r>
            <w:r>
              <w:rPr>
                <w:rFonts w:cs="Calibri"/>
                <w:color w:val="000000"/>
                <w:sz w:val="20"/>
                <w:szCs w:val="20"/>
              </w:rPr>
              <w:t>5</w:t>
            </w:r>
            <w:r w:rsidRPr="00383E5F">
              <w:rPr>
                <w:rFonts w:cs="Calibri"/>
                <w:color w:val="000000"/>
                <w:sz w:val="20"/>
                <w:szCs w:val="20"/>
              </w:rPr>
              <w:t>00</w:t>
            </w:r>
          </w:p>
        </w:tc>
        <w:tc>
          <w:tcPr>
            <w:tcW w:w="1940" w:type="dxa"/>
            <w:tcBorders>
              <w:top w:val="nil"/>
              <w:left w:val="single" w:sz="8" w:space="0" w:color="auto"/>
              <w:bottom w:val="single" w:sz="4" w:space="0" w:color="auto"/>
              <w:right w:val="single" w:sz="4" w:space="0" w:color="auto"/>
            </w:tcBorders>
            <w:noWrap/>
            <w:vAlign w:val="center"/>
            <w:hideMark/>
          </w:tcPr>
          <w:p w:rsidR="00800BAD" w:rsidRPr="00383E5F" w:rsidRDefault="00800BAD" w:rsidP="007D0D3D">
            <w:pPr>
              <w:ind w:left="0"/>
              <w:jc w:val="left"/>
              <w:rPr>
                <w:rFonts w:cs="Calibri"/>
                <w:color w:val="000000"/>
                <w:sz w:val="20"/>
                <w:szCs w:val="20"/>
              </w:rPr>
            </w:pPr>
            <w:r w:rsidRPr="00383E5F">
              <w:rPr>
                <w:rFonts w:cs="Calibri"/>
                <w:color w:val="000000"/>
                <w:sz w:val="20"/>
                <w:szCs w:val="20"/>
              </w:rPr>
              <w:t>900</w:t>
            </w:r>
          </w:p>
        </w:tc>
        <w:tc>
          <w:tcPr>
            <w:tcW w:w="1440" w:type="dxa"/>
            <w:tcBorders>
              <w:top w:val="nil"/>
              <w:left w:val="nil"/>
              <w:bottom w:val="single" w:sz="4" w:space="0" w:color="auto"/>
              <w:right w:val="single" w:sz="4" w:space="0" w:color="auto"/>
            </w:tcBorders>
            <w:noWrap/>
            <w:vAlign w:val="center"/>
            <w:hideMark/>
          </w:tcPr>
          <w:p w:rsidR="00800BAD" w:rsidRPr="00383E5F" w:rsidRDefault="00800BAD" w:rsidP="007D0D3D">
            <w:pPr>
              <w:ind w:left="0"/>
              <w:jc w:val="left"/>
              <w:rPr>
                <w:rFonts w:cs="Calibri"/>
                <w:color w:val="000000"/>
                <w:sz w:val="20"/>
                <w:szCs w:val="20"/>
              </w:rPr>
            </w:pPr>
            <w:r>
              <w:rPr>
                <w:rFonts w:cs="Calibri"/>
                <w:color w:val="000000"/>
                <w:sz w:val="20"/>
                <w:szCs w:val="20"/>
              </w:rPr>
              <w:t>5</w:t>
            </w:r>
            <w:r w:rsidRPr="00383E5F">
              <w:rPr>
                <w:rFonts w:cs="Calibri"/>
                <w:color w:val="000000"/>
                <w:sz w:val="20"/>
                <w:szCs w:val="20"/>
              </w:rPr>
              <w:t>00</w:t>
            </w:r>
          </w:p>
        </w:tc>
      </w:tr>
      <w:tr w:rsidR="00800BAD"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800BAD" w:rsidRPr="00383E5F" w:rsidRDefault="00800BAD" w:rsidP="007D0D3D">
            <w:pPr>
              <w:ind w:left="0"/>
              <w:jc w:val="left"/>
              <w:rPr>
                <w:rFonts w:cs="Calibri"/>
                <w:color w:val="000000"/>
                <w:sz w:val="20"/>
                <w:szCs w:val="20"/>
              </w:rPr>
            </w:pPr>
            <w:r w:rsidRPr="00800BAD">
              <w:rPr>
                <w:rFonts w:cs="Calibri"/>
                <w:color w:val="000000"/>
                <w:sz w:val="20"/>
                <w:szCs w:val="20"/>
              </w:rPr>
              <w:t>Klatka sch.2_ 1.2</w:t>
            </w:r>
          </w:p>
        </w:tc>
        <w:tc>
          <w:tcPr>
            <w:tcW w:w="1867" w:type="dxa"/>
            <w:tcBorders>
              <w:top w:val="single" w:sz="4" w:space="0" w:color="auto"/>
              <w:left w:val="single" w:sz="4" w:space="0" w:color="auto"/>
              <w:bottom w:val="single" w:sz="4" w:space="0" w:color="auto"/>
              <w:right w:val="single" w:sz="4" w:space="0" w:color="auto"/>
            </w:tcBorders>
            <w:noWrap/>
            <w:vAlign w:val="center"/>
          </w:tcPr>
          <w:p w:rsidR="00800BAD" w:rsidRPr="00383E5F" w:rsidRDefault="00800BAD" w:rsidP="007D0D3D">
            <w:pPr>
              <w:ind w:left="0"/>
              <w:jc w:val="left"/>
              <w:rPr>
                <w:rFonts w:cs="Calibri"/>
                <w:color w:val="000000"/>
                <w:sz w:val="20"/>
                <w:szCs w:val="20"/>
              </w:rPr>
            </w:pPr>
            <w:r>
              <w:rPr>
                <w:rFonts w:cs="Calibri"/>
                <w:color w:val="000000"/>
                <w:sz w:val="20"/>
                <w:szCs w:val="20"/>
              </w:rPr>
              <w:t>22-600x600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800BAD" w:rsidRPr="00383E5F" w:rsidRDefault="00800BAD" w:rsidP="007D0D3D">
            <w:pPr>
              <w:ind w:left="0"/>
              <w:jc w:val="left"/>
              <w:rPr>
                <w:rFonts w:cs="Calibri"/>
                <w:color w:val="000000"/>
                <w:sz w:val="20"/>
                <w:szCs w:val="20"/>
              </w:rPr>
            </w:pPr>
            <w:r>
              <w:rPr>
                <w:rFonts w:cs="Calibri"/>
                <w:color w:val="000000"/>
                <w:sz w:val="20"/>
                <w:szCs w:val="20"/>
              </w:rPr>
              <w:t>600</w:t>
            </w:r>
          </w:p>
        </w:tc>
        <w:tc>
          <w:tcPr>
            <w:tcW w:w="1440" w:type="dxa"/>
            <w:tcBorders>
              <w:top w:val="single" w:sz="4" w:space="0" w:color="auto"/>
              <w:left w:val="single" w:sz="4" w:space="0" w:color="auto"/>
              <w:bottom w:val="single" w:sz="4" w:space="0" w:color="auto"/>
              <w:right w:val="single" w:sz="4" w:space="0" w:color="auto"/>
            </w:tcBorders>
            <w:noWrap/>
            <w:vAlign w:val="center"/>
          </w:tcPr>
          <w:p w:rsidR="00800BAD" w:rsidRPr="00383E5F" w:rsidRDefault="00800BA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r w:rsidRPr="00800BAD">
              <w:rPr>
                <w:rFonts w:cs="Calibri"/>
                <w:color w:val="000000"/>
                <w:sz w:val="20"/>
                <w:szCs w:val="20"/>
              </w:rPr>
              <w:t>Sala zabaw 1.3</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r w:rsidRPr="00800BAD">
              <w:rPr>
                <w:rFonts w:cs="Calibri"/>
                <w:color w:val="000000"/>
                <w:sz w:val="20"/>
                <w:szCs w:val="20"/>
              </w:rPr>
              <w:t>Sala zabaw 1.4</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r w:rsidRPr="00800BAD">
              <w:rPr>
                <w:rFonts w:cs="Calibri"/>
                <w:color w:val="000000"/>
                <w:sz w:val="20"/>
                <w:szCs w:val="20"/>
              </w:rPr>
              <w:t>Zmywalnia 1.6</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22-900x500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900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22-900x500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900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r w:rsidRPr="00800BAD">
              <w:rPr>
                <w:rFonts w:cs="Calibri"/>
                <w:color w:val="000000"/>
                <w:sz w:val="20"/>
                <w:szCs w:val="20"/>
              </w:rPr>
              <w:t>Sala zabaw 1.7</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r w:rsidRPr="00800BAD">
              <w:rPr>
                <w:rFonts w:cs="Calibri"/>
                <w:color w:val="000000"/>
                <w:sz w:val="20"/>
                <w:szCs w:val="20"/>
              </w:rPr>
              <w:t>Sala zabaw 1.</w:t>
            </w:r>
            <w:r>
              <w:rPr>
                <w:rFonts w:cs="Calibri"/>
                <w:color w:val="000000"/>
                <w:sz w:val="20"/>
                <w:szCs w:val="20"/>
              </w:rPr>
              <w:t>8</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22-900x900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900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900</w:t>
            </w:r>
          </w:p>
        </w:tc>
      </w:tr>
      <w:tr w:rsidR="000921A5"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0921A5" w:rsidRPr="00383E5F" w:rsidRDefault="000921A5" w:rsidP="007D0D3D">
            <w:pPr>
              <w:ind w:left="0"/>
              <w:jc w:val="left"/>
              <w:rPr>
                <w:rFonts w:cs="Calibri"/>
                <w:color w:val="000000"/>
                <w:sz w:val="20"/>
                <w:szCs w:val="20"/>
              </w:rPr>
            </w:pPr>
            <w:r w:rsidRPr="000921A5">
              <w:rPr>
                <w:rFonts w:cs="Calibri"/>
                <w:color w:val="000000"/>
                <w:sz w:val="20"/>
                <w:szCs w:val="20"/>
              </w:rPr>
              <w:t>Magazyn 1.9</w:t>
            </w:r>
          </w:p>
        </w:tc>
        <w:tc>
          <w:tcPr>
            <w:tcW w:w="1867" w:type="dxa"/>
            <w:tcBorders>
              <w:top w:val="single" w:sz="4" w:space="0" w:color="auto"/>
              <w:left w:val="single" w:sz="4" w:space="0" w:color="auto"/>
              <w:bottom w:val="single" w:sz="4" w:space="0" w:color="auto"/>
              <w:right w:val="single" w:sz="4" w:space="0" w:color="auto"/>
            </w:tcBorders>
            <w:noWrap/>
            <w:vAlign w:val="center"/>
          </w:tcPr>
          <w:p w:rsidR="000921A5" w:rsidRPr="00383E5F" w:rsidRDefault="000921A5" w:rsidP="007D0D3D">
            <w:pPr>
              <w:ind w:left="0"/>
              <w:jc w:val="left"/>
              <w:rPr>
                <w:rFonts w:cs="Calibri"/>
                <w:color w:val="000000"/>
                <w:sz w:val="20"/>
                <w:szCs w:val="20"/>
              </w:rPr>
            </w:pPr>
            <w:r>
              <w:rPr>
                <w:rFonts w:cs="Calibri"/>
                <w:color w:val="000000"/>
                <w:sz w:val="20"/>
                <w:szCs w:val="20"/>
              </w:rPr>
              <w:t>22-900x600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0921A5" w:rsidRPr="00383E5F" w:rsidRDefault="000921A5" w:rsidP="007D0D3D">
            <w:pPr>
              <w:ind w:left="0"/>
              <w:jc w:val="left"/>
              <w:rPr>
                <w:rFonts w:cs="Calibri"/>
                <w:color w:val="000000"/>
                <w:sz w:val="20"/>
                <w:szCs w:val="20"/>
              </w:rPr>
            </w:pPr>
            <w:r>
              <w:rPr>
                <w:rFonts w:cs="Calibri"/>
                <w:color w:val="000000"/>
                <w:sz w:val="20"/>
                <w:szCs w:val="20"/>
              </w:rPr>
              <w:t>900</w:t>
            </w:r>
          </w:p>
        </w:tc>
        <w:tc>
          <w:tcPr>
            <w:tcW w:w="1440" w:type="dxa"/>
            <w:tcBorders>
              <w:top w:val="single" w:sz="4" w:space="0" w:color="auto"/>
              <w:left w:val="single" w:sz="4" w:space="0" w:color="auto"/>
              <w:bottom w:val="single" w:sz="4" w:space="0" w:color="auto"/>
              <w:right w:val="single" w:sz="4" w:space="0" w:color="auto"/>
            </w:tcBorders>
            <w:noWrap/>
            <w:vAlign w:val="center"/>
          </w:tcPr>
          <w:p w:rsidR="000921A5" w:rsidRPr="00383E5F" w:rsidRDefault="000921A5"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r w:rsidRPr="000921A5">
              <w:rPr>
                <w:rFonts w:cs="Calibri"/>
                <w:color w:val="000000"/>
                <w:sz w:val="20"/>
                <w:szCs w:val="20"/>
              </w:rPr>
              <w:t>Łazienka 1.10</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Default="007D0D3D" w:rsidP="007D0D3D">
            <w:pPr>
              <w:ind w:left="0"/>
              <w:jc w:val="left"/>
              <w:rPr>
                <w:rFonts w:cs="Calibri"/>
                <w:color w:val="000000"/>
                <w:sz w:val="20"/>
                <w:szCs w:val="20"/>
              </w:rPr>
            </w:pPr>
            <w:r>
              <w:rPr>
                <w:rFonts w:cs="Calibri"/>
                <w:color w:val="000000"/>
                <w:sz w:val="20"/>
                <w:szCs w:val="20"/>
              </w:rPr>
              <w:t>ISTNIEJĄCY</w:t>
            </w:r>
          </w:p>
          <w:p w:rsidR="007D0D3D" w:rsidRPr="00383E5F" w:rsidRDefault="007D0D3D" w:rsidP="007D0D3D">
            <w:pPr>
              <w:ind w:left="0"/>
              <w:jc w:val="left"/>
              <w:rPr>
                <w:rFonts w:cs="Calibri"/>
                <w:color w:val="000000"/>
                <w:sz w:val="20"/>
                <w:szCs w:val="20"/>
              </w:rPr>
            </w:pPr>
            <w:r>
              <w:rPr>
                <w:rFonts w:cs="Calibri"/>
                <w:color w:val="000000"/>
                <w:sz w:val="20"/>
                <w:szCs w:val="20"/>
              </w:rPr>
              <w:t>22-500x800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Default="007D0D3D" w:rsidP="007D0D3D">
            <w:pPr>
              <w:ind w:left="0"/>
              <w:jc w:val="left"/>
              <w:rPr>
                <w:rFonts w:cs="Calibri"/>
                <w:color w:val="000000"/>
                <w:sz w:val="20"/>
                <w:szCs w:val="20"/>
              </w:rPr>
            </w:pPr>
            <w:r>
              <w:rPr>
                <w:rFonts w:cs="Calibri"/>
                <w:color w:val="000000"/>
                <w:sz w:val="20"/>
                <w:szCs w:val="20"/>
              </w:rPr>
              <w:t>ISTNIEJĄCY</w:t>
            </w:r>
          </w:p>
          <w:p w:rsidR="007D0D3D" w:rsidRPr="00383E5F" w:rsidRDefault="007D0D3D" w:rsidP="007D0D3D">
            <w:pPr>
              <w:ind w:left="0"/>
              <w:jc w:val="left"/>
              <w:rPr>
                <w:rFonts w:cs="Calibri"/>
                <w:color w:val="000000"/>
                <w:sz w:val="20"/>
                <w:szCs w:val="20"/>
              </w:rPr>
            </w:pPr>
            <w:r>
              <w:rPr>
                <w:rFonts w:cs="Calibri"/>
                <w:color w:val="000000"/>
                <w:sz w:val="20"/>
                <w:szCs w:val="20"/>
              </w:rPr>
              <w:t>22-500x800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Default="007D0D3D" w:rsidP="007D0D3D">
            <w:pPr>
              <w:ind w:left="0"/>
              <w:jc w:val="left"/>
              <w:rPr>
                <w:rFonts w:cs="Calibri"/>
                <w:color w:val="000000"/>
                <w:sz w:val="20"/>
                <w:szCs w:val="20"/>
              </w:rPr>
            </w:pPr>
            <w:r>
              <w:rPr>
                <w:rFonts w:cs="Calibri"/>
                <w:color w:val="000000"/>
                <w:sz w:val="20"/>
                <w:szCs w:val="20"/>
              </w:rPr>
              <w:t>ISTNIEJĄCY</w:t>
            </w:r>
          </w:p>
          <w:p w:rsidR="007D0D3D" w:rsidRPr="00383E5F" w:rsidRDefault="007D0D3D" w:rsidP="007D0D3D">
            <w:pPr>
              <w:ind w:left="0"/>
              <w:jc w:val="left"/>
              <w:rPr>
                <w:rFonts w:cs="Calibri"/>
                <w:color w:val="000000"/>
                <w:sz w:val="20"/>
                <w:szCs w:val="20"/>
              </w:rPr>
            </w:pPr>
            <w:r>
              <w:rPr>
                <w:rFonts w:cs="Calibri"/>
                <w:color w:val="000000"/>
                <w:sz w:val="20"/>
                <w:szCs w:val="20"/>
              </w:rPr>
              <w:t>22-500x800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r w:rsidRPr="000921A5">
              <w:rPr>
                <w:rFonts w:cs="Calibri"/>
                <w:color w:val="000000"/>
                <w:sz w:val="20"/>
                <w:szCs w:val="20"/>
              </w:rPr>
              <w:t>Jadalnia 1.13</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22-400x600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22-400x600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22-400x600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0921A5"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0921A5" w:rsidRPr="00383E5F" w:rsidRDefault="000921A5" w:rsidP="007D0D3D">
            <w:pPr>
              <w:ind w:left="0"/>
              <w:jc w:val="left"/>
              <w:rPr>
                <w:rFonts w:cs="Calibri"/>
                <w:color w:val="000000"/>
                <w:sz w:val="20"/>
                <w:szCs w:val="20"/>
              </w:rPr>
            </w:pPr>
            <w:r w:rsidRPr="000921A5">
              <w:rPr>
                <w:rFonts w:cs="Calibri"/>
                <w:color w:val="000000"/>
                <w:sz w:val="20"/>
                <w:szCs w:val="20"/>
              </w:rPr>
              <w:t>Izolatka 1.15</w:t>
            </w:r>
          </w:p>
        </w:tc>
        <w:tc>
          <w:tcPr>
            <w:tcW w:w="1867" w:type="dxa"/>
            <w:tcBorders>
              <w:top w:val="single" w:sz="4" w:space="0" w:color="auto"/>
              <w:left w:val="single" w:sz="4" w:space="0" w:color="auto"/>
              <w:bottom w:val="single" w:sz="4" w:space="0" w:color="auto"/>
              <w:right w:val="single" w:sz="4" w:space="0" w:color="auto"/>
            </w:tcBorders>
            <w:noWrap/>
            <w:vAlign w:val="center"/>
          </w:tcPr>
          <w:p w:rsidR="000921A5" w:rsidRPr="00383E5F" w:rsidRDefault="000921A5" w:rsidP="007D0D3D">
            <w:pPr>
              <w:ind w:left="0"/>
              <w:jc w:val="left"/>
              <w:rPr>
                <w:rFonts w:cs="Calibri"/>
                <w:color w:val="000000"/>
                <w:sz w:val="20"/>
                <w:szCs w:val="20"/>
              </w:rPr>
            </w:pPr>
            <w:r>
              <w:rPr>
                <w:rFonts w:cs="Calibri"/>
                <w:color w:val="000000"/>
                <w:sz w:val="20"/>
                <w:szCs w:val="20"/>
              </w:rPr>
              <w:t>11-600x400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0921A5" w:rsidRPr="00383E5F" w:rsidRDefault="000921A5" w:rsidP="007D0D3D">
            <w:pPr>
              <w:ind w:left="0"/>
              <w:jc w:val="left"/>
              <w:rPr>
                <w:rFonts w:cs="Calibri"/>
                <w:color w:val="000000"/>
                <w:sz w:val="20"/>
                <w:szCs w:val="20"/>
              </w:rPr>
            </w:pPr>
            <w:r>
              <w:rPr>
                <w:rFonts w:cs="Calibri"/>
                <w:color w:val="000000"/>
                <w:sz w:val="20"/>
                <w:szCs w:val="20"/>
              </w:rPr>
              <w:t>600</w:t>
            </w:r>
          </w:p>
        </w:tc>
        <w:tc>
          <w:tcPr>
            <w:tcW w:w="1440" w:type="dxa"/>
            <w:tcBorders>
              <w:top w:val="single" w:sz="4" w:space="0" w:color="auto"/>
              <w:left w:val="single" w:sz="4" w:space="0" w:color="auto"/>
              <w:bottom w:val="single" w:sz="4" w:space="0" w:color="auto"/>
              <w:right w:val="single" w:sz="4" w:space="0" w:color="auto"/>
            </w:tcBorders>
            <w:noWrap/>
            <w:vAlign w:val="center"/>
          </w:tcPr>
          <w:p w:rsidR="000921A5" w:rsidRPr="00383E5F" w:rsidRDefault="000921A5" w:rsidP="007D0D3D">
            <w:pPr>
              <w:ind w:left="0"/>
              <w:jc w:val="left"/>
              <w:rPr>
                <w:rFonts w:cs="Calibri"/>
                <w:color w:val="000000"/>
                <w:sz w:val="20"/>
                <w:szCs w:val="20"/>
              </w:rPr>
            </w:pPr>
            <w:r>
              <w:rPr>
                <w:rFonts w:cs="Calibri"/>
                <w:color w:val="000000"/>
                <w:sz w:val="20"/>
                <w:szCs w:val="20"/>
              </w:rPr>
              <w:t>400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r w:rsidRPr="000921A5">
              <w:rPr>
                <w:rFonts w:cs="Calibri"/>
                <w:color w:val="000000"/>
                <w:sz w:val="20"/>
                <w:szCs w:val="20"/>
              </w:rPr>
              <w:t>Szatnia 1.16</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22-400x600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0921A5"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Default="007D0D3D" w:rsidP="007D0D3D">
            <w:pPr>
              <w:ind w:left="0"/>
              <w:jc w:val="left"/>
              <w:rPr>
                <w:rFonts w:cs="Calibri"/>
                <w:color w:val="000000"/>
                <w:sz w:val="20"/>
                <w:szCs w:val="20"/>
              </w:rPr>
            </w:pPr>
            <w:r>
              <w:rPr>
                <w:rFonts w:cs="Calibri"/>
                <w:color w:val="000000"/>
                <w:sz w:val="20"/>
                <w:szCs w:val="20"/>
              </w:rPr>
              <w:t>22-400x600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Default="007D0D3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Default="007D0D3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r w:rsidRPr="000921A5">
              <w:rPr>
                <w:rFonts w:cs="Calibri"/>
                <w:color w:val="000000"/>
                <w:sz w:val="20"/>
                <w:szCs w:val="20"/>
              </w:rPr>
              <w:t>Wiatrołap 1.17</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22-300x1400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1400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22-300x1400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1400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r w:rsidRPr="000921A5">
              <w:rPr>
                <w:rFonts w:cs="Calibri"/>
                <w:color w:val="000000"/>
                <w:sz w:val="20"/>
                <w:szCs w:val="20"/>
              </w:rPr>
              <w:t>Korytarz 1_ 1.18</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22-500x600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22-500x600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22-500x600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22-500x600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22-500x600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14394D"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14394D" w:rsidRPr="00383E5F" w:rsidRDefault="0014394D" w:rsidP="007D0D3D">
            <w:pPr>
              <w:ind w:left="0"/>
              <w:jc w:val="left"/>
              <w:rPr>
                <w:rFonts w:cs="Calibri"/>
                <w:color w:val="000000"/>
                <w:sz w:val="20"/>
                <w:szCs w:val="20"/>
              </w:rPr>
            </w:pPr>
            <w:r w:rsidRPr="0014394D">
              <w:rPr>
                <w:rFonts w:cs="Calibri"/>
                <w:color w:val="000000"/>
                <w:sz w:val="20"/>
                <w:szCs w:val="20"/>
              </w:rPr>
              <w:t>Klatka sch.1_ 1.19</w:t>
            </w:r>
          </w:p>
        </w:tc>
        <w:tc>
          <w:tcPr>
            <w:tcW w:w="1867" w:type="dxa"/>
            <w:tcBorders>
              <w:top w:val="single" w:sz="4" w:space="0" w:color="auto"/>
              <w:left w:val="single" w:sz="4" w:space="0" w:color="auto"/>
              <w:bottom w:val="single" w:sz="4" w:space="0" w:color="auto"/>
              <w:right w:val="single" w:sz="4" w:space="0" w:color="auto"/>
            </w:tcBorders>
            <w:noWrap/>
            <w:vAlign w:val="center"/>
          </w:tcPr>
          <w:p w:rsidR="0014394D" w:rsidRDefault="0014394D" w:rsidP="007D0D3D">
            <w:pPr>
              <w:ind w:left="0"/>
              <w:jc w:val="left"/>
              <w:rPr>
                <w:rFonts w:cs="Calibri"/>
                <w:color w:val="000000"/>
                <w:sz w:val="20"/>
                <w:szCs w:val="20"/>
              </w:rPr>
            </w:pPr>
            <w:r>
              <w:rPr>
                <w:rFonts w:cs="Calibri"/>
                <w:color w:val="000000"/>
                <w:sz w:val="20"/>
                <w:szCs w:val="20"/>
              </w:rPr>
              <w:t>22-500x600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14394D" w:rsidRDefault="0014394D" w:rsidP="007D0D3D">
            <w:pPr>
              <w:ind w:left="0"/>
              <w:jc w:val="left"/>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14394D" w:rsidRDefault="0014394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r w:rsidRPr="000921A5">
              <w:rPr>
                <w:rFonts w:cs="Calibri"/>
                <w:color w:val="000000"/>
                <w:sz w:val="20"/>
                <w:szCs w:val="20"/>
              </w:rPr>
              <w:t xml:space="preserve">Pom. </w:t>
            </w:r>
            <w:proofErr w:type="spellStart"/>
            <w:r w:rsidRPr="000921A5">
              <w:rPr>
                <w:rFonts w:cs="Calibri"/>
                <w:color w:val="000000"/>
                <w:sz w:val="20"/>
                <w:szCs w:val="20"/>
              </w:rPr>
              <w:t>zajęc</w:t>
            </w:r>
            <w:proofErr w:type="spellEnd"/>
            <w:r w:rsidRPr="000921A5">
              <w:rPr>
                <w:rFonts w:cs="Calibri"/>
                <w:color w:val="000000"/>
                <w:sz w:val="20"/>
                <w:szCs w:val="20"/>
              </w:rPr>
              <w:t>. 1.20</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22-400x600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22-400x600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14394D"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14394D" w:rsidRPr="00383E5F" w:rsidRDefault="0014394D" w:rsidP="007D0D3D">
            <w:pPr>
              <w:ind w:left="0"/>
              <w:jc w:val="left"/>
              <w:rPr>
                <w:rFonts w:cs="Calibri"/>
                <w:color w:val="000000"/>
                <w:sz w:val="20"/>
                <w:szCs w:val="20"/>
              </w:rPr>
            </w:pPr>
            <w:r w:rsidRPr="000921A5">
              <w:rPr>
                <w:rFonts w:cs="Calibri"/>
                <w:color w:val="000000"/>
                <w:sz w:val="20"/>
                <w:szCs w:val="20"/>
              </w:rPr>
              <w:lastRenderedPageBreak/>
              <w:t>Pom. pom. 1.21</w:t>
            </w:r>
          </w:p>
        </w:tc>
        <w:tc>
          <w:tcPr>
            <w:tcW w:w="1867"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11-600x400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600</w:t>
            </w:r>
          </w:p>
        </w:tc>
        <w:tc>
          <w:tcPr>
            <w:tcW w:w="14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400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r w:rsidRPr="000921A5">
              <w:rPr>
                <w:rFonts w:cs="Calibri"/>
                <w:color w:val="000000"/>
                <w:sz w:val="20"/>
                <w:szCs w:val="20"/>
              </w:rPr>
              <w:t>Jadalnia 1.23</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22-400x600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22-400x600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22-400x600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r w:rsidRPr="000921A5">
              <w:rPr>
                <w:rFonts w:cs="Calibri"/>
                <w:color w:val="000000"/>
                <w:sz w:val="20"/>
                <w:szCs w:val="20"/>
              </w:rPr>
              <w:t>Łazienka 1.25</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22-400x800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22-400x800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7D0D3D">
            <w:pPr>
              <w:ind w:left="0"/>
              <w:jc w:val="left"/>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22-400x800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7D0D3D">
            <w:pPr>
              <w:ind w:left="0"/>
              <w:jc w:val="left"/>
              <w:rPr>
                <w:rFonts w:cs="Calibri"/>
                <w:color w:val="000000"/>
                <w:sz w:val="20"/>
                <w:szCs w:val="20"/>
              </w:rPr>
            </w:pPr>
            <w:r>
              <w:rPr>
                <w:rFonts w:cs="Calibri"/>
                <w:color w:val="000000"/>
                <w:sz w:val="20"/>
                <w:szCs w:val="20"/>
              </w:rPr>
              <w:t>800</w:t>
            </w:r>
          </w:p>
        </w:tc>
      </w:tr>
      <w:tr w:rsidR="0014394D"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14394D" w:rsidRPr="00383E5F" w:rsidRDefault="0014394D" w:rsidP="007D0D3D">
            <w:pPr>
              <w:ind w:left="0"/>
              <w:jc w:val="left"/>
              <w:rPr>
                <w:rFonts w:cs="Calibri"/>
                <w:color w:val="000000"/>
                <w:sz w:val="20"/>
                <w:szCs w:val="20"/>
              </w:rPr>
            </w:pPr>
            <w:r w:rsidRPr="000921A5">
              <w:rPr>
                <w:rFonts w:cs="Calibri"/>
                <w:color w:val="000000"/>
                <w:sz w:val="20"/>
                <w:szCs w:val="20"/>
              </w:rPr>
              <w:t>Magazyn 1.27</w:t>
            </w:r>
          </w:p>
        </w:tc>
        <w:tc>
          <w:tcPr>
            <w:tcW w:w="1867"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22-400x600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400</w:t>
            </w:r>
          </w:p>
        </w:tc>
        <w:tc>
          <w:tcPr>
            <w:tcW w:w="14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600</w:t>
            </w:r>
          </w:p>
        </w:tc>
      </w:tr>
      <w:tr w:rsidR="0014394D"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14394D" w:rsidRPr="00383E5F" w:rsidRDefault="0014394D" w:rsidP="007D0D3D">
            <w:pPr>
              <w:ind w:left="0"/>
              <w:jc w:val="left"/>
              <w:rPr>
                <w:rFonts w:cs="Calibri"/>
                <w:color w:val="000000"/>
                <w:sz w:val="20"/>
                <w:szCs w:val="20"/>
              </w:rPr>
            </w:pPr>
            <w:r w:rsidRPr="000921A5">
              <w:rPr>
                <w:rFonts w:cs="Calibri"/>
                <w:color w:val="000000"/>
                <w:sz w:val="20"/>
                <w:szCs w:val="20"/>
              </w:rPr>
              <w:t>Korytarz 1.31</w:t>
            </w:r>
          </w:p>
        </w:tc>
        <w:tc>
          <w:tcPr>
            <w:tcW w:w="1867"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22-900x500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900</w:t>
            </w:r>
          </w:p>
        </w:tc>
        <w:tc>
          <w:tcPr>
            <w:tcW w:w="14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500</w:t>
            </w:r>
          </w:p>
        </w:tc>
      </w:tr>
      <w:tr w:rsidR="0014394D"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14394D" w:rsidRPr="00383E5F" w:rsidRDefault="0014394D" w:rsidP="007D0D3D">
            <w:pPr>
              <w:ind w:left="0"/>
              <w:jc w:val="left"/>
              <w:rPr>
                <w:rFonts w:cs="Calibri"/>
                <w:color w:val="000000"/>
                <w:sz w:val="20"/>
                <w:szCs w:val="20"/>
              </w:rPr>
            </w:pPr>
            <w:r w:rsidRPr="000921A5">
              <w:rPr>
                <w:rFonts w:cs="Calibri"/>
                <w:color w:val="000000"/>
                <w:sz w:val="20"/>
                <w:szCs w:val="20"/>
              </w:rPr>
              <w:t>Korytarz 1.32</w:t>
            </w:r>
          </w:p>
        </w:tc>
        <w:tc>
          <w:tcPr>
            <w:tcW w:w="1867"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22-900x400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900</w:t>
            </w:r>
          </w:p>
        </w:tc>
        <w:tc>
          <w:tcPr>
            <w:tcW w:w="14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400</w:t>
            </w:r>
          </w:p>
        </w:tc>
      </w:tr>
      <w:tr w:rsidR="0014394D"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14394D" w:rsidRPr="00383E5F" w:rsidRDefault="0014394D" w:rsidP="007D0D3D">
            <w:pPr>
              <w:ind w:left="0"/>
              <w:jc w:val="left"/>
              <w:rPr>
                <w:rFonts w:cs="Calibri"/>
                <w:color w:val="000000"/>
                <w:sz w:val="20"/>
                <w:szCs w:val="20"/>
              </w:rPr>
            </w:pPr>
            <w:r w:rsidRPr="0014394D">
              <w:rPr>
                <w:rFonts w:cs="Calibri"/>
                <w:color w:val="000000"/>
                <w:sz w:val="20"/>
                <w:szCs w:val="20"/>
              </w:rPr>
              <w:t xml:space="preserve">Pom. </w:t>
            </w:r>
            <w:proofErr w:type="spellStart"/>
            <w:r w:rsidRPr="0014394D">
              <w:rPr>
                <w:rFonts w:cs="Calibri"/>
                <w:color w:val="000000"/>
                <w:sz w:val="20"/>
                <w:szCs w:val="20"/>
              </w:rPr>
              <w:t>tech</w:t>
            </w:r>
            <w:proofErr w:type="spellEnd"/>
            <w:r w:rsidRPr="0014394D">
              <w:rPr>
                <w:rFonts w:cs="Calibri"/>
                <w:color w:val="000000"/>
                <w:sz w:val="20"/>
                <w:szCs w:val="20"/>
              </w:rPr>
              <w:t>. 1.33</w:t>
            </w:r>
          </w:p>
        </w:tc>
        <w:tc>
          <w:tcPr>
            <w:tcW w:w="1867"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11-900x400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900</w:t>
            </w:r>
          </w:p>
        </w:tc>
        <w:tc>
          <w:tcPr>
            <w:tcW w:w="14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14394D" w:rsidP="007D0D3D">
            <w:pPr>
              <w:ind w:left="0"/>
              <w:jc w:val="left"/>
              <w:rPr>
                <w:rFonts w:cs="Calibri"/>
                <w:color w:val="000000"/>
                <w:sz w:val="20"/>
                <w:szCs w:val="20"/>
              </w:rPr>
            </w:pPr>
            <w:r>
              <w:rPr>
                <w:rFonts w:cs="Calibri"/>
                <w:color w:val="000000"/>
                <w:sz w:val="20"/>
                <w:szCs w:val="20"/>
              </w:rPr>
              <w:t>400</w:t>
            </w:r>
          </w:p>
        </w:tc>
      </w:tr>
      <w:tr w:rsidR="00694FA6" w:rsidRPr="00383E5F" w:rsidTr="00415BAC">
        <w:trPr>
          <w:trHeight w:val="340"/>
          <w:jc w:val="center"/>
        </w:trPr>
        <w:tc>
          <w:tcPr>
            <w:tcW w:w="6967" w:type="dxa"/>
            <w:gridSpan w:val="4"/>
            <w:tcBorders>
              <w:top w:val="single" w:sz="4" w:space="0" w:color="auto"/>
              <w:left w:val="single" w:sz="4" w:space="0" w:color="auto"/>
              <w:bottom w:val="single" w:sz="4" w:space="0" w:color="auto"/>
              <w:right w:val="single" w:sz="4" w:space="0" w:color="auto"/>
            </w:tcBorders>
            <w:vAlign w:val="center"/>
          </w:tcPr>
          <w:p w:rsidR="00694FA6" w:rsidRPr="00383E5F" w:rsidRDefault="00694FA6" w:rsidP="0014394D">
            <w:pPr>
              <w:ind w:left="0"/>
              <w:rPr>
                <w:rFonts w:cs="Calibri"/>
                <w:color w:val="000000"/>
                <w:sz w:val="20"/>
                <w:szCs w:val="20"/>
              </w:rPr>
            </w:pPr>
            <w:r>
              <w:rPr>
                <w:rFonts w:cs="Calibri"/>
                <w:b/>
                <w:bCs/>
                <w:color w:val="000000"/>
                <w:szCs w:val="24"/>
              </w:rPr>
              <w:t>I PIĘTRO</w:t>
            </w:r>
          </w:p>
        </w:tc>
      </w:tr>
      <w:tr w:rsidR="0014394D"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14394D" w:rsidRPr="00383E5F" w:rsidRDefault="004C6074" w:rsidP="0014394D">
            <w:pPr>
              <w:ind w:left="0"/>
              <w:rPr>
                <w:rFonts w:cs="Calibri"/>
                <w:color w:val="000000"/>
                <w:sz w:val="20"/>
                <w:szCs w:val="20"/>
              </w:rPr>
            </w:pPr>
            <w:r w:rsidRPr="004C6074">
              <w:rPr>
                <w:rFonts w:cs="Calibri"/>
                <w:color w:val="000000"/>
                <w:sz w:val="20"/>
                <w:szCs w:val="20"/>
              </w:rPr>
              <w:t>Klatka sch.2_ 2.1</w:t>
            </w:r>
          </w:p>
        </w:tc>
        <w:tc>
          <w:tcPr>
            <w:tcW w:w="1867"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4C6074" w:rsidP="0014394D">
            <w:pPr>
              <w:ind w:left="0"/>
              <w:rPr>
                <w:rFonts w:cs="Calibri"/>
                <w:color w:val="000000"/>
                <w:sz w:val="20"/>
                <w:szCs w:val="20"/>
              </w:rPr>
            </w:pPr>
            <w:r>
              <w:rPr>
                <w:rFonts w:cs="Calibri"/>
                <w:color w:val="000000"/>
                <w:sz w:val="20"/>
                <w:szCs w:val="20"/>
              </w:rPr>
              <w:t>22-900x400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4C6074" w:rsidP="0014394D">
            <w:pPr>
              <w:ind w:left="0"/>
              <w:rPr>
                <w:rFonts w:cs="Calibri"/>
                <w:color w:val="000000"/>
                <w:sz w:val="20"/>
                <w:szCs w:val="20"/>
              </w:rPr>
            </w:pPr>
            <w:r>
              <w:rPr>
                <w:rFonts w:cs="Calibri"/>
                <w:color w:val="000000"/>
                <w:sz w:val="20"/>
                <w:szCs w:val="20"/>
              </w:rPr>
              <w:t>900</w:t>
            </w:r>
          </w:p>
        </w:tc>
        <w:tc>
          <w:tcPr>
            <w:tcW w:w="14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4C6074" w:rsidP="0014394D">
            <w:pPr>
              <w:ind w:left="0"/>
              <w:rPr>
                <w:rFonts w:cs="Calibri"/>
                <w:color w:val="000000"/>
                <w:sz w:val="20"/>
                <w:szCs w:val="20"/>
              </w:rPr>
            </w:pPr>
            <w:r>
              <w:rPr>
                <w:rFonts w:cs="Calibri"/>
                <w:color w:val="000000"/>
                <w:sz w:val="20"/>
                <w:szCs w:val="20"/>
              </w:rPr>
              <w:t>400</w:t>
            </w:r>
          </w:p>
        </w:tc>
      </w:tr>
      <w:tr w:rsidR="0014394D"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14394D" w:rsidRPr="00383E5F" w:rsidRDefault="004C6074" w:rsidP="0014394D">
            <w:pPr>
              <w:ind w:left="0"/>
              <w:rPr>
                <w:rFonts w:cs="Calibri"/>
                <w:color w:val="000000"/>
                <w:sz w:val="20"/>
                <w:szCs w:val="20"/>
              </w:rPr>
            </w:pPr>
            <w:r w:rsidRPr="004C6074">
              <w:rPr>
                <w:rFonts w:cs="Calibri"/>
                <w:color w:val="000000"/>
                <w:sz w:val="20"/>
                <w:szCs w:val="20"/>
              </w:rPr>
              <w:t>Łazienka 2.2</w:t>
            </w:r>
          </w:p>
        </w:tc>
        <w:tc>
          <w:tcPr>
            <w:tcW w:w="1867"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4C6074" w:rsidP="0014394D">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4C6074" w:rsidP="0014394D">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14394D" w:rsidRPr="00383E5F" w:rsidRDefault="004C6074" w:rsidP="0014394D">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r w:rsidRPr="004C6074">
              <w:rPr>
                <w:rFonts w:cs="Calibri"/>
                <w:color w:val="000000"/>
                <w:sz w:val="20"/>
                <w:szCs w:val="20"/>
              </w:rPr>
              <w:t>Szatnia 2.4</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r w:rsidRPr="004C6074">
              <w:rPr>
                <w:rFonts w:cs="Calibri"/>
                <w:color w:val="000000"/>
                <w:sz w:val="20"/>
                <w:szCs w:val="20"/>
              </w:rPr>
              <w:t>Magazyn 2.5</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400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400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r w:rsidRPr="004C6074">
              <w:rPr>
                <w:rFonts w:cs="Calibri"/>
                <w:color w:val="000000"/>
                <w:sz w:val="20"/>
                <w:szCs w:val="20"/>
              </w:rPr>
              <w:t>Jadalnia 2.6</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400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400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r w:rsidRPr="004C6074">
              <w:rPr>
                <w:rFonts w:cs="Calibri"/>
                <w:color w:val="000000"/>
                <w:sz w:val="20"/>
                <w:szCs w:val="20"/>
              </w:rPr>
              <w:t>Kuchnia 2.7</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r w:rsidRPr="004C6074">
              <w:rPr>
                <w:rFonts w:cs="Calibri"/>
                <w:color w:val="000000"/>
                <w:sz w:val="20"/>
                <w:szCs w:val="20"/>
              </w:rPr>
              <w:t>Kuchnia 2.8</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22-900x500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900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22-900x500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900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r>
      <w:tr w:rsidR="004C6074"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4C6074" w:rsidRPr="00383E5F" w:rsidRDefault="004C6074" w:rsidP="004C6074">
            <w:pPr>
              <w:ind w:left="0"/>
              <w:rPr>
                <w:rFonts w:cs="Calibri"/>
                <w:color w:val="000000"/>
                <w:sz w:val="20"/>
                <w:szCs w:val="20"/>
              </w:rPr>
            </w:pPr>
            <w:r w:rsidRPr="004C6074">
              <w:rPr>
                <w:rFonts w:cs="Calibri"/>
                <w:color w:val="000000"/>
                <w:sz w:val="20"/>
                <w:szCs w:val="20"/>
              </w:rPr>
              <w:t>Klatka sch.1_2.10</w:t>
            </w:r>
          </w:p>
        </w:tc>
        <w:tc>
          <w:tcPr>
            <w:tcW w:w="1867" w:type="dxa"/>
            <w:tcBorders>
              <w:top w:val="single" w:sz="4" w:space="0" w:color="auto"/>
              <w:left w:val="single" w:sz="4" w:space="0" w:color="auto"/>
              <w:bottom w:val="single" w:sz="4" w:space="0" w:color="auto"/>
              <w:right w:val="single" w:sz="4" w:space="0" w:color="auto"/>
            </w:tcBorders>
            <w:noWrap/>
            <w:vAlign w:val="center"/>
          </w:tcPr>
          <w:p w:rsidR="004C6074" w:rsidRPr="00383E5F" w:rsidRDefault="004C6074" w:rsidP="004C6074">
            <w:pPr>
              <w:ind w:left="0"/>
              <w:rPr>
                <w:rFonts w:cs="Calibri"/>
                <w:color w:val="000000"/>
                <w:sz w:val="20"/>
                <w:szCs w:val="20"/>
              </w:rPr>
            </w:pPr>
            <w:r>
              <w:rPr>
                <w:rFonts w:cs="Calibri"/>
                <w:color w:val="000000"/>
                <w:sz w:val="20"/>
                <w:szCs w:val="20"/>
              </w:rPr>
              <w:t>22-500x600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4C6074" w:rsidRPr="00383E5F" w:rsidRDefault="004C6074"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4C6074" w:rsidRPr="00383E5F" w:rsidRDefault="004C6074" w:rsidP="004C6074">
            <w:pPr>
              <w:ind w:left="0"/>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r w:rsidRPr="004C6074">
              <w:rPr>
                <w:rFonts w:cs="Calibri"/>
                <w:color w:val="000000"/>
                <w:sz w:val="20"/>
                <w:szCs w:val="20"/>
              </w:rPr>
              <w:t>Sala zabaw 2.11</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22-300x700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22-300x700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22-300x700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22-300x700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22-300x700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22-300x700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22-300x700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r w:rsidRPr="004C6074">
              <w:rPr>
                <w:rFonts w:cs="Calibri"/>
                <w:color w:val="000000"/>
                <w:sz w:val="20"/>
                <w:szCs w:val="20"/>
              </w:rPr>
              <w:t>Sala zabaw 2.14</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22-300x700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22-300x700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22-300x700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22-300x700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22-300x700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300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700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22-900x600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900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r w:rsidRPr="004C6074">
              <w:rPr>
                <w:rFonts w:cs="Calibri"/>
                <w:color w:val="000000"/>
                <w:sz w:val="20"/>
                <w:szCs w:val="20"/>
              </w:rPr>
              <w:lastRenderedPageBreak/>
              <w:t>Łazienka 2.18</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Default="007D0D3D" w:rsidP="004C6074">
            <w:pPr>
              <w:ind w:left="0"/>
              <w:rPr>
                <w:rFonts w:cs="Calibri"/>
                <w:color w:val="000000"/>
                <w:sz w:val="20"/>
                <w:szCs w:val="20"/>
              </w:rPr>
            </w:pPr>
            <w:r>
              <w:rPr>
                <w:rFonts w:cs="Calibri"/>
                <w:color w:val="000000"/>
                <w:sz w:val="20"/>
                <w:szCs w:val="20"/>
              </w:rPr>
              <w:t>ISTNIEJĄCY</w:t>
            </w:r>
          </w:p>
          <w:p w:rsidR="007D0D3D" w:rsidRPr="00383E5F" w:rsidRDefault="007D0D3D" w:rsidP="004C6074">
            <w:pPr>
              <w:ind w:left="0"/>
              <w:rPr>
                <w:rFonts w:cs="Calibri"/>
                <w:color w:val="000000"/>
                <w:sz w:val="20"/>
                <w:szCs w:val="20"/>
              </w:rPr>
            </w:pPr>
            <w:r>
              <w:rPr>
                <w:rFonts w:cs="Calibri"/>
                <w:color w:val="000000"/>
                <w:sz w:val="20"/>
                <w:szCs w:val="20"/>
              </w:rPr>
              <w:t>22-500x800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Default="007D0D3D" w:rsidP="004C6074">
            <w:pPr>
              <w:ind w:left="0"/>
              <w:rPr>
                <w:rFonts w:cs="Calibri"/>
                <w:color w:val="000000"/>
                <w:sz w:val="20"/>
                <w:szCs w:val="20"/>
              </w:rPr>
            </w:pPr>
            <w:r>
              <w:rPr>
                <w:rFonts w:cs="Calibri"/>
                <w:color w:val="000000"/>
                <w:sz w:val="20"/>
                <w:szCs w:val="20"/>
              </w:rPr>
              <w:t>ISTNIEJĄCY</w:t>
            </w:r>
          </w:p>
          <w:p w:rsidR="007D0D3D" w:rsidRPr="00383E5F" w:rsidRDefault="007D0D3D" w:rsidP="004C6074">
            <w:pPr>
              <w:ind w:left="0"/>
              <w:rPr>
                <w:rFonts w:cs="Calibri"/>
                <w:color w:val="000000"/>
                <w:sz w:val="20"/>
                <w:szCs w:val="20"/>
              </w:rPr>
            </w:pPr>
            <w:r>
              <w:rPr>
                <w:rFonts w:cs="Calibri"/>
                <w:color w:val="000000"/>
                <w:sz w:val="20"/>
                <w:szCs w:val="20"/>
              </w:rPr>
              <w:t>22-500x800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Default="007D0D3D" w:rsidP="004C6074">
            <w:pPr>
              <w:ind w:left="0"/>
              <w:rPr>
                <w:rFonts w:cs="Calibri"/>
                <w:color w:val="000000"/>
                <w:sz w:val="20"/>
                <w:szCs w:val="20"/>
              </w:rPr>
            </w:pPr>
            <w:r>
              <w:rPr>
                <w:rFonts w:cs="Calibri"/>
                <w:color w:val="000000"/>
                <w:sz w:val="20"/>
                <w:szCs w:val="20"/>
              </w:rPr>
              <w:t>ISTNIEJĄCY</w:t>
            </w:r>
          </w:p>
          <w:p w:rsidR="007D0D3D" w:rsidRPr="00383E5F" w:rsidRDefault="007D0D3D" w:rsidP="004C6074">
            <w:pPr>
              <w:ind w:left="0"/>
              <w:rPr>
                <w:rFonts w:cs="Calibri"/>
                <w:color w:val="000000"/>
                <w:sz w:val="20"/>
                <w:szCs w:val="20"/>
              </w:rPr>
            </w:pPr>
            <w:r>
              <w:rPr>
                <w:rFonts w:cs="Calibri"/>
                <w:color w:val="000000"/>
                <w:sz w:val="20"/>
                <w:szCs w:val="20"/>
              </w:rPr>
              <w:t>22-500x800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800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r w:rsidRPr="004C6074">
              <w:rPr>
                <w:rFonts w:cs="Calibri"/>
                <w:color w:val="000000"/>
                <w:sz w:val="20"/>
                <w:szCs w:val="20"/>
              </w:rPr>
              <w:t>Jadalnia 2.19</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r w:rsidRPr="004C6074">
              <w:rPr>
                <w:rFonts w:cs="Calibri"/>
                <w:color w:val="000000"/>
                <w:sz w:val="20"/>
                <w:szCs w:val="20"/>
              </w:rPr>
              <w:t>Szatnia 2.20</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r w:rsidRPr="004C6074">
              <w:rPr>
                <w:rFonts w:cs="Calibri"/>
                <w:color w:val="000000"/>
                <w:sz w:val="20"/>
                <w:szCs w:val="20"/>
              </w:rPr>
              <w:t>Korytarz 2.21</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4C6074">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22-500x600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4C6074">
            <w:pPr>
              <w:ind w:left="0"/>
              <w:rPr>
                <w:rFonts w:cs="Calibri"/>
                <w:color w:val="000000"/>
                <w:sz w:val="20"/>
                <w:szCs w:val="20"/>
              </w:rPr>
            </w:pPr>
            <w:r>
              <w:rPr>
                <w:rFonts w:cs="Calibri"/>
                <w:color w:val="000000"/>
                <w:sz w:val="20"/>
                <w:szCs w:val="20"/>
              </w:rPr>
              <w:t>600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694FA6">
            <w:pPr>
              <w:ind w:left="0"/>
              <w:rPr>
                <w:rFonts w:cs="Calibri"/>
                <w:color w:val="000000"/>
                <w:sz w:val="20"/>
                <w:szCs w:val="20"/>
              </w:rPr>
            </w:pPr>
            <w:r w:rsidRPr="00694FA6">
              <w:rPr>
                <w:rFonts w:cs="Calibri"/>
                <w:color w:val="000000"/>
                <w:sz w:val="20"/>
                <w:szCs w:val="20"/>
              </w:rPr>
              <w:t>Biuro 2.22</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22-500x400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400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694FA6">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22-500x400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400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694FA6">
            <w:pPr>
              <w:ind w:left="0"/>
              <w:rPr>
                <w:rFonts w:cs="Calibri"/>
                <w:color w:val="000000"/>
                <w:sz w:val="20"/>
                <w:szCs w:val="20"/>
              </w:rPr>
            </w:pPr>
            <w:r w:rsidRPr="00694FA6">
              <w:rPr>
                <w:rFonts w:cs="Calibri"/>
                <w:color w:val="000000"/>
                <w:sz w:val="20"/>
                <w:szCs w:val="20"/>
              </w:rPr>
              <w:t>Biuro 2.23</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22-500x400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400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694FA6">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22-500x400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400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694FA6">
            <w:pPr>
              <w:ind w:left="0"/>
              <w:rPr>
                <w:rFonts w:cs="Calibri"/>
                <w:color w:val="000000"/>
                <w:sz w:val="20"/>
                <w:szCs w:val="20"/>
              </w:rPr>
            </w:pPr>
            <w:r w:rsidRPr="00694FA6">
              <w:rPr>
                <w:rFonts w:cs="Calibri"/>
                <w:color w:val="000000"/>
                <w:sz w:val="20"/>
                <w:szCs w:val="20"/>
              </w:rPr>
              <w:t>Biuro 2.24</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22-500x400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400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694FA6">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22-500x400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400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694FA6">
            <w:pPr>
              <w:ind w:left="0"/>
              <w:rPr>
                <w:rFonts w:cs="Calibri"/>
                <w:color w:val="000000"/>
                <w:sz w:val="20"/>
                <w:szCs w:val="20"/>
              </w:rPr>
            </w:pPr>
            <w:r w:rsidRPr="00694FA6">
              <w:rPr>
                <w:rFonts w:cs="Calibri"/>
                <w:color w:val="000000"/>
                <w:sz w:val="20"/>
                <w:szCs w:val="20"/>
              </w:rPr>
              <w:t>Pralnia 2.27</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694FA6">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694FA6">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val="restart"/>
            <w:tcBorders>
              <w:top w:val="single" w:sz="4" w:space="0" w:color="auto"/>
              <w:left w:val="single" w:sz="4" w:space="0" w:color="auto"/>
              <w:right w:val="single" w:sz="4" w:space="0" w:color="auto"/>
            </w:tcBorders>
            <w:vAlign w:val="center"/>
          </w:tcPr>
          <w:p w:rsidR="007D0D3D" w:rsidRPr="00383E5F" w:rsidRDefault="007D0D3D" w:rsidP="00694FA6">
            <w:pPr>
              <w:ind w:left="0"/>
              <w:rPr>
                <w:rFonts w:cs="Calibri"/>
                <w:color w:val="000000"/>
                <w:sz w:val="20"/>
                <w:szCs w:val="20"/>
              </w:rPr>
            </w:pPr>
            <w:r w:rsidRPr="00694FA6">
              <w:rPr>
                <w:rFonts w:cs="Calibri"/>
                <w:color w:val="000000"/>
                <w:sz w:val="20"/>
                <w:szCs w:val="20"/>
              </w:rPr>
              <w:t>Suszarnia 2.28</w:t>
            </w: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694FA6">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tcBorders>
              <w:left w:val="single" w:sz="4" w:space="0" w:color="auto"/>
              <w:right w:val="single" w:sz="4" w:space="0" w:color="auto"/>
            </w:tcBorders>
            <w:vAlign w:val="center"/>
          </w:tcPr>
          <w:p w:rsidR="007D0D3D" w:rsidRPr="00383E5F" w:rsidRDefault="007D0D3D" w:rsidP="00694FA6">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r>
      <w:tr w:rsidR="007D0D3D" w:rsidRPr="00383E5F" w:rsidTr="00415BAC">
        <w:trPr>
          <w:trHeight w:val="340"/>
          <w:jc w:val="center"/>
        </w:trPr>
        <w:tc>
          <w:tcPr>
            <w:tcW w:w="1720" w:type="dxa"/>
            <w:vMerge/>
            <w:tcBorders>
              <w:left w:val="single" w:sz="4" w:space="0" w:color="auto"/>
              <w:bottom w:val="single" w:sz="4" w:space="0" w:color="auto"/>
              <w:right w:val="single" w:sz="4" w:space="0" w:color="auto"/>
            </w:tcBorders>
            <w:vAlign w:val="center"/>
          </w:tcPr>
          <w:p w:rsidR="007D0D3D" w:rsidRPr="00383E5F" w:rsidRDefault="007D0D3D" w:rsidP="00694FA6">
            <w:pPr>
              <w:ind w:left="0"/>
              <w:rPr>
                <w:rFonts w:cs="Calibri"/>
                <w:color w:val="000000"/>
                <w:sz w:val="20"/>
                <w:szCs w:val="20"/>
              </w:rPr>
            </w:pPr>
          </w:p>
        </w:tc>
        <w:tc>
          <w:tcPr>
            <w:tcW w:w="1867"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22-500x500</w:t>
            </w:r>
          </w:p>
        </w:tc>
        <w:tc>
          <w:tcPr>
            <w:tcW w:w="19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7D0D3D" w:rsidRPr="00383E5F" w:rsidRDefault="007D0D3D" w:rsidP="00694FA6">
            <w:pPr>
              <w:ind w:left="0"/>
              <w:rPr>
                <w:rFonts w:cs="Calibri"/>
                <w:color w:val="000000"/>
                <w:sz w:val="20"/>
                <w:szCs w:val="20"/>
              </w:rPr>
            </w:pPr>
            <w:r>
              <w:rPr>
                <w:rFonts w:cs="Calibri"/>
                <w:color w:val="000000"/>
                <w:sz w:val="20"/>
                <w:szCs w:val="20"/>
              </w:rPr>
              <w:t>500</w:t>
            </w:r>
          </w:p>
        </w:tc>
      </w:tr>
      <w:tr w:rsidR="00694FA6"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694FA6" w:rsidRPr="00383E5F" w:rsidRDefault="00694FA6" w:rsidP="00694FA6">
            <w:pPr>
              <w:ind w:left="0"/>
              <w:rPr>
                <w:rFonts w:cs="Calibri"/>
                <w:color w:val="000000"/>
                <w:sz w:val="20"/>
                <w:szCs w:val="20"/>
              </w:rPr>
            </w:pPr>
            <w:r w:rsidRPr="00694FA6">
              <w:rPr>
                <w:rFonts w:cs="Calibri"/>
                <w:color w:val="000000"/>
                <w:sz w:val="20"/>
                <w:szCs w:val="20"/>
              </w:rPr>
              <w:t>Magazyn 2.31</w:t>
            </w:r>
          </w:p>
        </w:tc>
        <w:tc>
          <w:tcPr>
            <w:tcW w:w="1867" w:type="dxa"/>
            <w:tcBorders>
              <w:top w:val="single" w:sz="4" w:space="0" w:color="auto"/>
              <w:left w:val="single" w:sz="4" w:space="0" w:color="auto"/>
              <w:bottom w:val="single" w:sz="4" w:space="0" w:color="auto"/>
              <w:right w:val="single" w:sz="4" w:space="0" w:color="auto"/>
            </w:tcBorders>
            <w:noWrap/>
            <w:vAlign w:val="center"/>
          </w:tcPr>
          <w:p w:rsidR="00694FA6" w:rsidRPr="00383E5F" w:rsidRDefault="00694FA6" w:rsidP="00694FA6">
            <w:pPr>
              <w:ind w:left="0"/>
              <w:rPr>
                <w:rFonts w:cs="Calibri"/>
                <w:color w:val="000000"/>
                <w:sz w:val="20"/>
                <w:szCs w:val="20"/>
              </w:rPr>
            </w:pPr>
            <w:r>
              <w:rPr>
                <w:rFonts w:cs="Calibri"/>
                <w:color w:val="000000"/>
                <w:sz w:val="20"/>
                <w:szCs w:val="20"/>
              </w:rPr>
              <w:t>22-500x400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694FA6" w:rsidRPr="00383E5F" w:rsidRDefault="00694FA6" w:rsidP="00694FA6">
            <w:pPr>
              <w:ind w:left="0"/>
              <w:rPr>
                <w:rFonts w:cs="Calibri"/>
                <w:color w:val="000000"/>
                <w:sz w:val="20"/>
                <w:szCs w:val="20"/>
              </w:rPr>
            </w:pPr>
            <w:r>
              <w:rPr>
                <w:rFonts w:cs="Calibri"/>
                <w:color w:val="000000"/>
                <w:sz w:val="20"/>
                <w:szCs w:val="20"/>
              </w:rPr>
              <w:t>500</w:t>
            </w:r>
          </w:p>
        </w:tc>
        <w:tc>
          <w:tcPr>
            <w:tcW w:w="1440" w:type="dxa"/>
            <w:tcBorders>
              <w:top w:val="single" w:sz="4" w:space="0" w:color="auto"/>
              <w:left w:val="single" w:sz="4" w:space="0" w:color="auto"/>
              <w:bottom w:val="single" w:sz="4" w:space="0" w:color="auto"/>
              <w:right w:val="single" w:sz="4" w:space="0" w:color="auto"/>
            </w:tcBorders>
            <w:noWrap/>
            <w:vAlign w:val="center"/>
          </w:tcPr>
          <w:p w:rsidR="00694FA6" w:rsidRPr="00383E5F" w:rsidRDefault="00694FA6" w:rsidP="00694FA6">
            <w:pPr>
              <w:ind w:left="0"/>
              <w:rPr>
                <w:rFonts w:cs="Calibri"/>
                <w:color w:val="000000"/>
                <w:sz w:val="20"/>
                <w:szCs w:val="20"/>
              </w:rPr>
            </w:pPr>
            <w:r>
              <w:rPr>
                <w:rFonts w:cs="Calibri"/>
                <w:color w:val="000000"/>
                <w:sz w:val="20"/>
                <w:szCs w:val="20"/>
              </w:rPr>
              <w:t>400</w:t>
            </w:r>
          </w:p>
        </w:tc>
      </w:tr>
      <w:tr w:rsidR="00694FA6" w:rsidRPr="00383E5F" w:rsidTr="00415BAC">
        <w:trPr>
          <w:trHeight w:val="340"/>
          <w:jc w:val="center"/>
        </w:trPr>
        <w:tc>
          <w:tcPr>
            <w:tcW w:w="1720" w:type="dxa"/>
            <w:tcBorders>
              <w:top w:val="single" w:sz="4" w:space="0" w:color="auto"/>
              <w:left w:val="single" w:sz="4" w:space="0" w:color="auto"/>
              <w:bottom w:val="single" w:sz="4" w:space="0" w:color="auto"/>
              <w:right w:val="single" w:sz="4" w:space="0" w:color="auto"/>
            </w:tcBorders>
            <w:vAlign w:val="center"/>
          </w:tcPr>
          <w:p w:rsidR="00694FA6" w:rsidRPr="00383E5F" w:rsidRDefault="00694FA6" w:rsidP="00694FA6">
            <w:pPr>
              <w:ind w:left="0"/>
              <w:rPr>
                <w:rFonts w:cs="Calibri"/>
                <w:color w:val="000000"/>
                <w:sz w:val="20"/>
                <w:szCs w:val="20"/>
              </w:rPr>
            </w:pPr>
            <w:r w:rsidRPr="00694FA6">
              <w:rPr>
                <w:rFonts w:cs="Calibri"/>
                <w:color w:val="000000"/>
                <w:sz w:val="20"/>
                <w:szCs w:val="20"/>
              </w:rPr>
              <w:t>Pom. techn. 2.32</w:t>
            </w:r>
          </w:p>
        </w:tc>
        <w:tc>
          <w:tcPr>
            <w:tcW w:w="1867" w:type="dxa"/>
            <w:tcBorders>
              <w:top w:val="single" w:sz="4" w:space="0" w:color="auto"/>
              <w:left w:val="single" w:sz="4" w:space="0" w:color="auto"/>
              <w:bottom w:val="single" w:sz="4" w:space="0" w:color="auto"/>
              <w:right w:val="single" w:sz="4" w:space="0" w:color="auto"/>
            </w:tcBorders>
            <w:noWrap/>
            <w:vAlign w:val="center"/>
          </w:tcPr>
          <w:p w:rsidR="00694FA6" w:rsidRPr="00383E5F" w:rsidRDefault="00694FA6" w:rsidP="00694FA6">
            <w:pPr>
              <w:ind w:left="0"/>
              <w:rPr>
                <w:rFonts w:cs="Calibri"/>
                <w:color w:val="000000"/>
                <w:sz w:val="20"/>
                <w:szCs w:val="20"/>
              </w:rPr>
            </w:pPr>
            <w:r>
              <w:rPr>
                <w:rFonts w:cs="Calibri"/>
                <w:color w:val="000000"/>
                <w:sz w:val="20"/>
                <w:szCs w:val="20"/>
              </w:rPr>
              <w:t>22-900x400</w:t>
            </w:r>
          </w:p>
        </w:tc>
        <w:tc>
          <w:tcPr>
            <w:tcW w:w="1940" w:type="dxa"/>
            <w:tcBorders>
              <w:top w:val="single" w:sz="4" w:space="0" w:color="auto"/>
              <w:left w:val="single" w:sz="4" w:space="0" w:color="auto"/>
              <w:bottom w:val="single" w:sz="4" w:space="0" w:color="auto"/>
              <w:right w:val="single" w:sz="4" w:space="0" w:color="auto"/>
            </w:tcBorders>
            <w:noWrap/>
            <w:vAlign w:val="center"/>
          </w:tcPr>
          <w:p w:rsidR="00694FA6" w:rsidRPr="00383E5F" w:rsidRDefault="00694FA6" w:rsidP="00694FA6">
            <w:pPr>
              <w:ind w:left="0"/>
              <w:rPr>
                <w:rFonts w:cs="Calibri"/>
                <w:color w:val="000000"/>
                <w:sz w:val="20"/>
                <w:szCs w:val="20"/>
              </w:rPr>
            </w:pPr>
            <w:r>
              <w:rPr>
                <w:rFonts w:cs="Calibri"/>
                <w:color w:val="000000"/>
                <w:sz w:val="20"/>
                <w:szCs w:val="20"/>
              </w:rPr>
              <w:t>900</w:t>
            </w:r>
          </w:p>
        </w:tc>
        <w:tc>
          <w:tcPr>
            <w:tcW w:w="1440" w:type="dxa"/>
            <w:tcBorders>
              <w:top w:val="single" w:sz="4" w:space="0" w:color="auto"/>
              <w:left w:val="single" w:sz="4" w:space="0" w:color="auto"/>
              <w:bottom w:val="single" w:sz="4" w:space="0" w:color="auto"/>
              <w:right w:val="single" w:sz="4" w:space="0" w:color="auto"/>
            </w:tcBorders>
            <w:noWrap/>
            <w:vAlign w:val="center"/>
          </w:tcPr>
          <w:p w:rsidR="00694FA6" w:rsidRPr="00383E5F" w:rsidRDefault="00694FA6" w:rsidP="00694FA6">
            <w:pPr>
              <w:ind w:left="0"/>
              <w:rPr>
                <w:rFonts w:cs="Calibri"/>
                <w:color w:val="000000"/>
                <w:sz w:val="20"/>
                <w:szCs w:val="20"/>
              </w:rPr>
            </w:pPr>
            <w:r>
              <w:rPr>
                <w:rFonts w:cs="Calibri"/>
                <w:color w:val="000000"/>
                <w:sz w:val="20"/>
                <w:szCs w:val="20"/>
              </w:rPr>
              <w:t>400</w:t>
            </w:r>
          </w:p>
        </w:tc>
      </w:tr>
    </w:tbl>
    <w:p w:rsidR="00383E5F" w:rsidRDefault="00383E5F" w:rsidP="00415BAC">
      <w:pPr>
        <w:spacing w:line="360" w:lineRule="auto"/>
        <w:ind w:left="0"/>
        <w:rPr>
          <w:rFonts w:eastAsiaTheme="minorEastAsia" w:cs="Calibri"/>
          <w:b/>
          <w:bCs/>
          <w:szCs w:val="24"/>
          <w:u w:val="single"/>
        </w:rPr>
      </w:pPr>
    </w:p>
    <w:p w:rsidR="00B2541B" w:rsidRPr="00764B7F" w:rsidRDefault="00B2541B" w:rsidP="00764B7F">
      <w:pPr>
        <w:spacing w:line="240" w:lineRule="auto"/>
        <w:ind w:left="284"/>
        <w:rPr>
          <w:rFonts w:eastAsiaTheme="minorEastAsia" w:cs="Calibri"/>
          <w:szCs w:val="24"/>
        </w:rPr>
      </w:pPr>
      <w:r w:rsidRPr="00764B7F">
        <w:rPr>
          <w:rFonts w:eastAsiaTheme="minorEastAsia" w:cs="Calibri"/>
          <w:b/>
          <w:bCs/>
          <w:szCs w:val="24"/>
          <w:u w:val="single"/>
        </w:rPr>
        <w:t>Odbiór</w:t>
      </w:r>
    </w:p>
    <w:p w:rsidR="00B2541B" w:rsidRDefault="00B2541B" w:rsidP="00764B7F">
      <w:pPr>
        <w:spacing w:line="240" w:lineRule="auto"/>
        <w:ind w:left="284"/>
        <w:rPr>
          <w:rFonts w:cs="Calibri"/>
          <w:szCs w:val="24"/>
        </w:rPr>
      </w:pPr>
      <w:r w:rsidRPr="00764B7F">
        <w:rPr>
          <w:rFonts w:cs="Calibri"/>
          <w:szCs w:val="24"/>
        </w:rPr>
        <w:t xml:space="preserve">Badanie szczelności instalacji c.o. należy wykonać przed pomalowaniem oraz wykonaniem izolacji instalacji c.o. Przed wykonaniem próby szczelności instalacje należy skutecznie przepłukać wodą. W trakcie płukania wszystkie zawory przelotowe oraz grzejnikowe powinny być całkowicie otwarte, natomiast zawory obejściowe całkowicie zamknięte. Po przepłukaniu  instalacji należy ją poddać próbie szczelności na następujące wartości ciśnień:   </w:t>
      </w:r>
      <w:proofErr w:type="spellStart"/>
      <w:r w:rsidRPr="00764B7F">
        <w:rPr>
          <w:rFonts w:cs="Calibri"/>
          <w:szCs w:val="24"/>
        </w:rPr>
        <w:t>p</w:t>
      </w:r>
      <w:r w:rsidRPr="00764B7F">
        <w:rPr>
          <w:rFonts w:cs="Calibri"/>
          <w:szCs w:val="24"/>
        </w:rPr>
        <w:softHyphen/>
      </w:r>
      <w:proofErr w:type="spellEnd"/>
      <w:r w:rsidRPr="00764B7F">
        <w:rPr>
          <w:rFonts w:cs="Calibri"/>
          <w:szCs w:val="24"/>
        </w:rPr>
        <w:softHyphen/>
      </w:r>
      <w:r w:rsidRPr="00764B7F">
        <w:rPr>
          <w:rFonts w:cs="Calibri"/>
          <w:szCs w:val="24"/>
        </w:rPr>
        <w:softHyphen/>
      </w:r>
      <w:r w:rsidRPr="00764B7F">
        <w:rPr>
          <w:rFonts w:cs="Calibri"/>
          <w:szCs w:val="24"/>
        </w:rPr>
        <w:softHyphen/>
      </w:r>
      <w:r w:rsidRPr="00764B7F">
        <w:rPr>
          <w:rFonts w:cs="Calibri"/>
          <w:szCs w:val="24"/>
          <w:vertAlign w:val="subscript"/>
        </w:rPr>
        <w:t>p</w:t>
      </w:r>
      <w:r w:rsidRPr="00764B7F">
        <w:rPr>
          <w:rFonts w:cs="Calibri"/>
          <w:szCs w:val="24"/>
        </w:rPr>
        <w:softHyphen/>
      </w:r>
      <w:r w:rsidRPr="00764B7F">
        <w:rPr>
          <w:rFonts w:cs="Calibri"/>
          <w:szCs w:val="24"/>
        </w:rPr>
        <w:softHyphen/>
      </w:r>
      <w:r w:rsidRPr="00764B7F">
        <w:rPr>
          <w:rFonts w:cs="Calibri"/>
          <w:szCs w:val="24"/>
        </w:rPr>
        <w:softHyphen/>
        <w:t>= p</w:t>
      </w:r>
      <w:r w:rsidRPr="00764B7F">
        <w:rPr>
          <w:rFonts w:cs="Calibri"/>
          <w:szCs w:val="24"/>
          <w:vertAlign w:val="subscript"/>
        </w:rPr>
        <w:t>rob</w:t>
      </w:r>
      <w:r w:rsidRPr="00764B7F">
        <w:rPr>
          <w:rFonts w:cs="Calibri"/>
          <w:szCs w:val="24"/>
        </w:rPr>
        <w:t xml:space="preserve">+2 bar, lecz nie mniej niż 4 bary. Po uzyskaniu pozytywnego wyniku badania próby szczelności na zimno można przystąpić do badania instalacji centralnego ogrzewania na gorąco. Przed przystąpieniem do badania działania i szczelności na gorąco, </w:t>
      </w:r>
      <w:r w:rsidRPr="00764B7F">
        <w:rPr>
          <w:rFonts w:cs="Calibri"/>
          <w:szCs w:val="24"/>
        </w:rPr>
        <w:lastRenderedPageBreak/>
        <w:t>budynek powinien być ogrzewany co najmniej przez trzy doby. Podczas badania działania i szczelności na gorąco należy dokonać oględzin wszystkich połączeń, uszczelnień itp. Wynik pozytywny badania uważa się za pozytywny, jeśli cała instalacja nie wykazuje przecieków ani roszenia, a po wychłodzeniu instalacji nie stwierdzono uszkodzeń.</w:t>
      </w:r>
    </w:p>
    <w:p w:rsidR="0084140B" w:rsidRPr="00764B7F" w:rsidRDefault="0084140B" w:rsidP="00764B7F">
      <w:pPr>
        <w:spacing w:line="240" w:lineRule="auto"/>
        <w:ind w:left="284"/>
        <w:rPr>
          <w:rFonts w:cs="Calibri"/>
          <w:szCs w:val="24"/>
        </w:rPr>
      </w:pPr>
    </w:p>
    <w:p w:rsidR="0001602B" w:rsidRPr="00764B7F" w:rsidRDefault="0001602B" w:rsidP="00764B7F">
      <w:pPr>
        <w:spacing w:line="240" w:lineRule="auto"/>
        <w:ind w:left="284"/>
        <w:rPr>
          <w:rFonts w:cs="Calibri"/>
          <w:szCs w:val="24"/>
        </w:rPr>
      </w:pPr>
    </w:p>
    <w:p w:rsidR="00837788" w:rsidRPr="00764B7F" w:rsidRDefault="0001602B" w:rsidP="00764B7F">
      <w:pPr>
        <w:pStyle w:val="Nagwek1"/>
        <w:numPr>
          <w:ilvl w:val="0"/>
          <w:numId w:val="0"/>
        </w:numPr>
        <w:spacing w:before="0" w:line="240" w:lineRule="auto"/>
        <w:ind w:left="284"/>
        <w:rPr>
          <w:sz w:val="24"/>
          <w:szCs w:val="24"/>
        </w:rPr>
      </w:pPr>
      <w:bookmarkStart w:id="28" w:name="_Toc212466810"/>
      <w:r>
        <w:rPr>
          <w:sz w:val="24"/>
          <w:szCs w:val="24"/>
        </w:rPr>
        <w:t>5</w:t>
      </w:r>
      <w:r w:rsidR="00837788" w:rsidRPr="00764B7F">
        <w:rPr>
          <w:sz w:val="24"/>
          <w:szCs w:val="24"/>
        </w:rPr>
        <w:t>.      Uwagi i zalecenia</w:t>
      </w:r>
      <w:bookmarkEnd w:id="28"/>
    </w:p>
    <w:p w:rsidR="00490C67" w:rsidRPr="00764B7F" w:rsidRDefault="00490C67" w:rsidP="00764B7F">
      <w:pPr>
        <w:tabs>
          <w:tab w:val="left" w:pos="284"/>
        </w:tabs>
        <w:spacing w:line="240" w:lineRule="auto"/>
        <w:ind w:left="284"/>
        <w:rPr>
          <w:b/>
          <w:szCs w:val="24"/>
          <w:u w:val="single"/>
        </w:rPr>
      </w:pPr>
    </w:p>
    <w:bookmarkEnd w:id="23"/>
    <w:p w:rsidR="00415BAC" w:rsidRPr="00764B7F" w:rsidRDefault="00415BAC" w:rsidP="008E207A">
      <w:pPr>
        <w:numPr>
          <w:ilvl w:val="0"/>
          <w:numId w:val="7"/>
        </w:numPr>
        <w:tabs>
          <w:tab w:val="left" w:pos="0"/>
          <w:tab w:val="left" w:pos="567"/>
          <w:tab w:val="left" w:pos="851"/>
        </w:tabs>
        <w:snapToGrid w:val="0"/>
        <w:spacing w:line="240" w:lineRule="auto"/>
        <w:ind w:left="284" w:firstLine="0"/>
        <w:rPr>
          <w:szCs w:val="24"/>
        </w:rPr>
      </w:pPr>
      <w:r w:rsidRPr="00764B7F">
        <w:rPr>
          <w:szCs w:val="24"/>
        </w:rPr>
        <w:t>Całość robót instalacyjnych wykonać zgodnie z obowiązującymi przepisami branżowymi, a zwłaszcza zgodnie z „Warunkami technicznymi wykonania i odbioru robót budowlano – montażowych”</w:t>
      </w:r>
    </w:p>
    <w:p w:rsidR="00415BAC" w:rsidRPr="00764B7F" w:rsidRDefault="00415BAC" w:rsidP="008E207A">
      <w:pPr>
        <w:numPr>
          <w:ilvl w:val="0"/>
          <w:numId w:val="7"/>
        </w:numPr>
        <w:tabs>
          <w:tab w:val="left" w:pos="0"/>
          <w:tab w:val="left" w:pos="567"/>
          <w:tab w:val="left" w:pos="851"/>
        </w:tabs>
        <w:spacing w:line="240" w:lineRule="auto"/>
        <w:ind w:left="284" w:firstLine="0"/>
        <w:rPr>
          <w:szCs w:val="24"/>
        </w:rPr>
      </w:pPr>
      <w:r w:rsidRPr="00764B7F">
        <w:rPr>
          <w:szCs w:val="24"/>
        </w:rPr>
        <w:t>Całość robót instalacyjnych wykonać zgodnie z „Wytyczne projektowania instalacji centralnego  ogrzewania” - ZESZYT 2,  Wymagania techniczne „Cobrti Instal”</w:t>
      </w:r>
    </w:p>
    <w:p w:rsidR="00415BAC" w:rsidRPr="00764B7F" w:rsidRDefault="00415BAC" w:rsidP="008E207A">
      <w:pPr>
        <w:numPr>
          <w:ilvl w:val="0"/>
          <w:numId w:val="7"/>
        </w:numPr>
        <w:tabs>
          <w:tab w:val="left" w:pos="0"/>
          <w:tab w:val="left" w:pos="567"/>
          <w:tab w:val="left" w:pos="851"/>
        </w:tabs>
        <w:spacing w:line="240" w:lineRule="auto"/>
        <w:ind w:left="284" w:firstLine="0"/>
        <w:rPr>
          <w:szCs w:val="24"/>
        </w:rPr>
      </w:pPr>
      <w:r w:rsidRPr="00764B7F">
        <w:rPr>
          <w:szCs w:val="24"/>
        </w:rPr>
        <w:t>Całość robót instalacyjnych wykonać zgodnie z  „Warunki techniczne wykonania i odbioru instalacji ogrzewczych” -  ZESZYT 6,  Wymagania techniczne „Cobrti Instal”</w:t>
      </w:r>
    </w:p>
    <w:p w:rsidR="00415BAC" w:rsidRPr="00764B7F" w:rsidRDefault="00415BAC" w:rsidP="008E207A">
      <w:pPr>
        <w:numPr>
          <w:ilvl w:val="0"/>
          <w:numId w:val="7"/>
        </w:numPr>
        <w:tabs>
          <w:tab w:val="left" w:pos="0"/>
          <w:tab w:val="left" w:pos="567"/>
          <w:tab w:val="left" w:pos="851"/>
        </w:tabs>
        <w:spacing w:line="240" w:lineRule="auto"/>
        <w:ind w:left="284" w:firstLine="0"/>
        <w:rPr>
          <w:szCs w:val="24"/>
        </w:rPr>
      </w:pPr>
      <w:r w:rsidRPr="00764B7F">
        <w:rPr>
          <w:szCs w:val="24"/>
        </w:rPr>
        <w:t>Całość robót instalacyjnych wykonać zgodnie z  „ Warunki techniczne wykonania i odbioru instalacji wodociągowych” - ZESZYT 7, Wymagania techniczne „Cobrti Instal”</w:t>
      </w:r>
    </w:p>
    <w:p w:rsidR="00415BAC" w:rsidRPr="00764B7F" w:rsidRDefault="00415BAC" w:rsidP="008E207A">
      <w:pPr>
        <w:numPr>
          <w:ilvl w:val="0"/>
          <w:numId w:val="7"/>
        </w:numPr>
        <w:tabs>
          <w:tab w:val="left" w:pos="0"/>
          <w:tab w:val="left" w:pos="567"/>
          <w:tab w:val="left" w:pos="851"/>
        </w:tabs>
        <w:spacing w:line="240" w:lineRule="auto"/>
        <w:ind w:left="284" w:firstLine="0"/>
        <w:rPr>
          <w:szCs w:val="24"/>
        </w:rPr>
      </w:pPr>
      <w:r w:rsidRPr="00764B7F">
        <w:rPr>
          <w:szCs w:val="24"/>
        </w:rPr>
        <w:t>Całość robót instalacyjnych wykonać zgodnie z  „Warunki techniczne wykonania i odbioru instalacji kanalizacyjnych” -  ZESZYT 12,  Wymagania techniczne „Cobrti Instal”</w:t>
      </w:r>
    </w:p>
    <w:p w:rsidR="00415BAC" w:rsidRPr="00764B7F" w:rsidRDefault="00415BAC" w:rsidP="008E207A">
      <w:pPr>
        <w:numPr>
          <w:ilvl w:val="0"/>
          <w:numId w:val="7"/>
        </w:numPr>
        <w:tabs>
          <w:tab w:val="left" w:pos="0"/>
          <w:tab w:val="left" w:pos="567"/>
          <w:tab w:val="left" w:pos="851"/>
        </w:tabs>
        <w:spacing w:line="240" w:lineRule="auto"/>
        <w:ind w:left="284" w:firstLine="0"/>
        <w:rPr>
          <w:szCs w:val="24"/>
        </w:rPr>
      </w:pPr>
      <w:r w:rsidRPr="00764B7F">
        <w:rPr>
          <w:szCs w:val="24"/>
        </w:rPr>
        <w:t>Wszystkie urządzenia montować zgodnie z DTR producentów urządzeń</w:t>
      </w:r>
    </w:p>
    <w:p w:rsidR="00415BAC" w:rsidRDefault="00415BAC" w:rsidP="008E207A">
      <w:pPr>
        <w:numPr>
          <w:ilvl w:val="0"/>
          <w:numId w:val="7"/>
        </w:numPr>
        <w:tabs>
          <w:tab w:val="left" w:pos="0"/>
          <w:tab w:val="left" w:pos="567"/>
          <w:tab w:val="left" w:pos="851"/>
        </w:tabs>
        <w:spacing w:line="240" w:lineRule="auto"/>
        <w:ind w:left="284" w:firstLine="0"/>
        <w:rPr>
          <w:szCs w:val="24"/>
        </w:rPr>
      </w:pPr>
      <w:r w:rsidRPr="00764B7F">
        <w:rPr>
          <w:szCs w:val="24"/>
        </w:rPr>
        <w:t>W miejscach przejść przez ściany wykonać przepusty i wyprowadzić bruzdy</w:t>
      </w:r>
    </w:p>
    <w:p w:rsidR="0084140B" w:rsidRPr="00764B7F" w:rsidRDefault="0084140B" w:rsidP="008E207A">
      <w:pPr>
        <w:numPr>
          <w:ilvl w:val="0"/>
          <w:numId w:val="7"/>
        </w:numPr>
        <w:tabs>
          <w:tab w:val="left" w:pos="0"/>
          <w:tab w:val="left" w:pos="567"/>
          <w:tab w:val="left" w:pos="851"/>
        </w:tabs>
        <w:spacing w:line="240" w:lineRule="auto"/>
        <w:ind w:left="284" w:firstLine="0"/>
        <w:rPr>
          <w:szCs w:val="24"/>
        </w:rPr>
      </w:pPr>
      <w:r>
        <w:rPr>
          <w:rFonts w:cs="Calibri"/>
          <w:szCs w:val="24"/>
        </w:rPr>
        <w:t xml:space="preserve">Po demontażu istniejących instalacji kanały techniczne </w:t>
      </w:r>
      <w:proofErr w:type="spellStart"/>
      <w:r>
        <w:rPr>
          <w:rFonts w:cs="Calibri"/>
          <w:szCs w:val="24"/>
        </w:rPr>
        <w:t>podposadzkowe</w:t>
      </w:r>
      <w:proofErr w:type="spellEnd"/>
      <w:r>
        <w:rPr>
          <w:rFonts w:cs="Calibri"/>
          <w:szCs w:val="24"/>
        </w:rPr>
        <w:t xml:space="preserve"> należy wyczyścić.</w:t>
      </w:r>
    </w:p>
    <w:p w:rsidR="00415BAC" w:rsidRDefault="00415BAC" w:rsidP="008E207A">
      <w:pPr>
        <w:numPr>
          <w:ilvl w:val="0"/>
          <w:numId w:val="7"/>
        </w:numPr>
        <w:tabs>
          <w:tab w:val="left" w:pos="0"/>
          <w:tab w:val="left" w:pos="567"/>
          <w:tab w:val="left" w:pos="851"/>
        </w:tabs>
        <w:spacing w:line="240" w:lineRule="auto"/>
        <w:ind w:left="284" w:firstLine="0"/>
        <w:rPr>
          <w:szCs w:val="24"/>
        </w:rPr>
      </w:pPr>
      <w:r w:rsidRPr="00764B7F">
        <w:rPr>
          <w:iCs/>
          <w:szCs w:val="24"/>
        </w:rPr>
        <w:t>Wszystkie prace instalacyjne należy wykonać zgodnie z obowiązującymi przepisami i normami branżowymi, przy zachowaniu przepisów BHP i wymagań p.poż.</w:t>
      </w:r>
      <w:r w:rsidRPr="00764B7F">
        <w:rPr>
          <w:szCs w:val="24"/>
          <w:lang w:bidi="en-US"/>
        </w:rPr>
        <w:t xml:space="preserve"> Wszystkie zastosowane materiały muszą posiadać aktualne atesty, aprobaty i dopuszczenia.</w:t>
      </w:r>
    </w:p>
    <w:p w:rsidR="00764B7F" w:rsidRDefault="00764B7F" w:rsidP="00764B7F">
      <w:pPr>
        <w:tabs>
          <w:tab w:val="left" w:pos="0"/>
          <w:tab w:val="left" w:pos="567"/>
          <w:tab w:val="left" w:pos="851"/>
        </w:tabs>
        <w:spacing w:line="240" w:lineRule="auto"/>
        <w:rPr>
          <w:szCs w:val="24"/>
          <w:lang w:bidi="en-US"/>
        </w:rPr>
      </w:pPr>
    </w:p>
    <w:p w:rsidR="00764B7F" w:rsidRDefault="00764B7F" w:rsidP="00764B7F">
      <w:pPr>
        <w:tabs>
          <w:tab w:val="left" w:pos="0"/>
          <w:tab w:val="left" w:pos="567"/>
          <w:tab w:val="left" w:pos="851"/>
        </w:tabs>
        <w:spacing w:line="240" w:lineRule="auto"/>
        <w:rPr>
          <w:szCs w:val="24"/>
          <w:lang w:bidi="en-US"/>
        </w:rPr>
      </w:pPr>
    </w:p>
    <w:p w:rsidR="00764B7F" w:rsidRDefault="00764B7F" w:rsidP="00764B7F">
      <w:pPr>
        <w:tabs>
          <w:tab w:val="left" w:pos="0"/>
          <w:tab w:val="left" w:pos="567"/>
          <w:tab w:val="left" w:pos="851"/>
        </w:tabs>
        <w:spacing w:line="240" w:lineRule="auto"/>
        <w:rPr>
          <w:szCs w:val="24"/>
          <w:lang w:bidi="en-US"/>
        </w:rPr>
      </w:pPr>
    </w:p>
    <w:p w:rsidR="00764B7F" w:rsidRDefault="00764B7F" w:rsidP="00764B7F">
      <w:pPr>
        <w:tabs>
          <w:tab w:val="left" w:pos="0"/>
          <w:tab w:val="left" w:pos="567"/>
          <w:tab w:val="left" w:pos="851"/>
        </w:tabs>
        <w:spacing w:line="240" w:lineRule="auto"/>
        <w:rPr>
          <w:szCs w:val="24"/>
          <w:lang w:bidi="en-US"/>
        </w:rPr>
      </w:pPr>
    </w:p>
    <w:p w:rsidR="00764B7F" w:rsidRPr="00CC036D" w:rsidRDefault="00764B7F" w:rsidP="00764B7F">
      <w:pPr>
        <w:spacing w:line="240" w:lineRule="auto"/>
        <w:ind w:left="3545" w:firstLine="709"/>
        <w:rPr>
          <w:rFonts w:cs="Arial"/>
          <w:b/>
          <w:szCs w:val="24"/>
        </w:rPr>
      </w:pPr>
      <w:r w:rsidRPr="00CC036D">
        <w:rPr>
          <w:rFonts w:cs="Arial"/>
          <w:b/>
          <w:szCs w:val="24"/>
        </w:rPr>
        <w:t>OPRACOWAŁ</w:t>
      </w:r>
      <w:r>
        <w:rPr>
          <w:rFonts w:cs="Arial"/>
          <w:b/>
          <w:szCs w:val="24"/>
        </w:rPr>
        <w:t xml:space="preserve"> :</w:t>
      </w: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764B7F">
      <w:pPr>
        <w:tabs>
          <w:tab w:val="left" w:pos="0"/>
          <w:tab w:val="left" w:pos="567"/>
          <w:tab w:val="left" w:pos="851"/>
        </w:tabs>
        <w:spacing w:line="240" w:lineRule="auto"/>
        <w:rPr>
          <w:szCs w:val="24"/>
        </w:rPr>
      </w:pPr>
    </w:p>
    <w:p w:rsidR="00764B7F" w:rsidRDefault="00764B7F" w:rsidP="00EC62EF">
      <w:pPr>
        <w:tabs>
          <w:tab w:val="left" w:pos="0"/>
          <w:tab w:val="left" w:pos="567"/>
          <w:tab w:val="left" w:pos="851"/>
        </w:tabs>
        <w:spacing w:line="240" w:lineRule="auto"/>
        <w:ind w:left="0"/>
        <w:rPr>
          <w:szCs w:val="24"/>
        </w:rPr>
      </w:pPr>
    </w:p>
    <w:p w:rsidR="00764B7F" w:rsidRPr="00F570B2" w:rsidRDefault="00764B7F" w:rsidP="00764B7F">
      <w:pPr>
        <w:spacing w:line="240" w:lineRule="auto"/>
        <w:jc w:val="center"/>
        <w:rPr>
          <w:rFonts w:cs="Arial"/>
          <w:b/>
          <w:color w:val="000000"/>
          <w:szCs w:val="24"/>
        </w:rPr>
      </w:pPr>
      <w:r w:rsidRPr="00165052">
        <w:rPr>
          <w:rFonts w:cs="Arial"/>
          <w:b/>
          <w:color w:val="000000"/>
          <w:szCs w:val="24"/>
        </w:rPr>
        <w:t>INFORMACJA  DOTYCZĄCA  BEZPIECZEŃSTWA I OCHRONY  ZDROWIA</w:t>
      </w:r>
    </w:p>
    <w:p w:rsidR="00764B7F" w:rsidRPr="00DA36EC" w:rsidRDefault="00764B7F" w:rsidP="00764B7F">
      <w:pPr>
        <w:autoSpaceDE w:val="0"/>
        <w:autoSpaceDN w:val="0"/>
        <w:adjustRightInd w:val="0"/>
        <w:spacing w:line="240" w:lineRule="auto"/>
        <w:jc w:val="center"/>
        <w:rPr>
          <w:i/>
          <w:color w:val="000000"/>
          <w:sz w:val="20"/>
        </w:rPr>
      </w:pPr>
    </w:p>
    <w:p w:rsidR="00764B7F" w:rsidRPr="00DA36EC" w:rsidRDefault="00764B7F" w:rsidP="008E207A">
      <w:pPr>
        <w:numPr>
          <w:ilvl w:val="0"/>
          <w:numId w:val="9"/>
        </w:numPr>
        <w:tabs>
          <w:tab w:val="left" w:pos="720"/>
        </w:tabs>
        <w:suppressAutoHyphens/>
        <w:spacing w:line="240" w:lineRule="auto"/>
        <w:rPr>
          <w:b/>
          <w:color w:val="000000"/>
          <w:sz w:val="20"/>
        </w:rPr>
      </w:pPr>
      <w:r w:rsidRPr="00DA36EC">
        <w:rPr>
          <w:b/>
          <w:color w:val="000000"/>
          <w:sz w:val="20"/>
        </w:rPr>
        <w:t>Zagrożenia występujące podczas realizacji robót budowlanych</w:t>
      </w:r>
    </w:p>
    <w:p w:rsidR="00764B7F" w:rsidRPr="00DA36EC" w:rsidRDefault="00764B7F" w:rsidP="00764B7F">
      <w:pPr>
        <w:suppressAutoHyphens/>
        <w:spacing w:line="240" w:lineRule="auto"/>
        <w:ind w:firstLine="284"/>
        <w:rPr>
          <w:color w:val="000000"/>
          <w:sz w:val="20"/>
          <w:u w:val="single"/>
        </w:rPr>
      </w:pPr>
      <w:r w:rsidRPr="00DA36EC">
        <w:rPr>
          <w:color w:val="000000"/>
          <w:sz w:val="20"/>
          <w:u w:val="single"/>
        </w:rPr>
        <w:t>Roboty przy montażu instalacji sanitarnych:</w:t>
      </w:r>
    </w:p>
    <w:p w:rsidR="00764B7F" w:rsidRPr="00DA36EC" w:rsidRDefault="00764B7F" w:rsidP="008E207A">
      <w:pPr>
        <w:numPr>
          <w:ilvl w:val="0"/>
          <w:numId w:val="15"/>
        </w:numPr>
        <w:tabs>
          <w:tab w:val="left" w:pos="567"/>
          <w:tab w:val="left" w:pos="851"/>
        </w:tabs>
        <w:suppressAutoHyphens/>
        <w:spacing w:line="240" w:lineRule="auto"/>
        <w:ind w:firstLine="284"/>
        <w:rPr>
          <w:color w:val="000000"/>
          <w:sz w:val="20"/>
        </w:rPr>
      </w:pPr>
      <w:r w:rsidRPr="00DA36EC">
        <w:rPr>
          <w:color w:val="000000"/>
          <w:sz w:val="20"/>
        </w:rPr>
        <w:t>upadek z wysokości,</w:t>
      </w:r>
    </w:p>
    <w:p w:rsidR="00764B7F" w:rsidRPr="00DA36EC" w:rsidRDefault="00764B7F" w:rsidP="008E207A">
      <w:pPr>
        <w:numPr>
          <w:ilvl w:val="0"/>
          <w:numId w:val="15"/>
        </w:numPr>
        <w:tabs>
          <w:tab w:val="left" w:pos="567"/>
          <w:tab w:val="left" w:pos="851"/>
        </w:tabs>
        <w:suppressAutoHyphens/>
        <w:spacing w:line="240" w:lineRule="auto"/>
        <w:ind w:firstLine="284"/>
        <w:rPr>
          <w:color w:val="000000"/>
          <w:sz w:val="20"/>
        </w:rPr>
      </w:pPr>
      <w:r w:rsidRPr="00DA36EC">
        <w:rPr>
          <w:color w:val="000000"/>
          <w:sz w:val="20"/>
        </w:rPr>
        <w:t>upadek przedmiotów z wysokości,</w:t>
      </w:r>
    </w:p>
    <w:p w:rsidR="00764B7F" w:rsidRPr="00DA36EC" w:rsidRDefault="00764B7F" w:rsidP="008E207A">
      <w:pPr>
        <w:numPr>
          <w:ilvl w:val="0"/>
          <w:numId w:val="15"/>
        </w:numPr>
        <w:tabs>
          <w:tab w:val="left" w:pos="567"/>
          <w:tab w:val="left" w:pos="851"/>
        </w:tabs>
        <w:suppressAutoHyphens/>
        <w:spacing w:line="240" w:lineRule="auto"/>
        <w:ind w:firstLine="284"/>
        <w:rPr>
          <w:color w:val="000000"/>
          <w:sz w:val="20"/>
        </w:rPr>
      </w:pPr>
      <w:r w:rsidRPr="00DA36EC">
        <w:rPr>
          <w:color w:val="000000"/>
          <w:sz w:val="20"/>
        </w:rPr>
        <w:t>uraz oczu np. przy przebijaniu otworów,</w:t>
      </w:r>
    </w:p>
    <w:p w:rsidR="00764B7F" w:rsidRPr="00DA36EC" w:rsidRDefault="00764B7F" w:rsidP="008E207A">
      <w:pPr>
        <w:numPr>
          <w:ilvl w:val="0"/>
          <w:numId w:val="15"/>
        </w:numPr>
        <w:tabs>
          <w:tab w:val="left" w:pos="567"/>
          <w:tab w:val="left" w:pos="851"/>
        </w:tabs>
        <w:suppressAutoHyphens/>
        <w:spacing w:line="240" w:lineRule="auto"/>
        <w:ind w:firstLine="284"/>
        <w:rPr>
          <w:color w:val="000000"/>
          <w:sz w:val="20"/>
        </w:rPr>
      </w:pPr>
      <w:r w:rsidRPr="00DA36EC">
        <w:rPr>
          <w:color w:val="000000"/>
          <w:sz w:val="20"/>
        </w:rPr>
        <w:t>uraz ciała lub oczu np. przy ręcznym cięciu rur.</w:t>
      </w:r>
    </w:p>
    <w:p w:rsidR="00764B7F" w:rsidRPr="00DA36EC" w:rsidRDefault="00764B7F" w:rsidP="008E207A">
      <w:pPr>
        <w:numPr>
          <w:ilvl w:val="0"/>
          <w:numId w:val="10"/>
        </w:numPr>
        <w:tabs>
          <w:tab w:val="left" w:pos="720"/>
        </w:tabs>
        <w:suppressAutoHyphens/>
        <w:spacing w:line="240" w:lineRule="auto"/>
        <w:ind w:left="714" w:hanging="357"/>
        <w:rPr>
          <w:b/>
          <w:color w:val="000000"/>
          <w:sz w:val="20"/>
        </w:rPr>
      </w:pPr>
      <w:r w:rsidRPr="00DA36EC">
        <w:rPr>
          <w:b/>
          <w:color w:val="000000"/>
          <w:sz w:val="20"/>
        </w:rPr>
        <w:t>Informacja o sposobie prowadzenia instruktażu pracowników przed przystąpieniem do realizacji robót szczególnie niebezpiecznych</w:t>
      </w:r>
    </w:p>
    <w:p w:rsidR="00764B7F" w:rsidRPr="00DA36EC" w:rsidRDefault="00764B7F" w:rsidP="00764B7F">
      <w:pPr>
        <w:tabs>
          <w:tab w:val="left" w:pos="851"/>
        </w:tabs>
        <w:suppressAutoHyphens/>
        <w:spacing w:line="240" w:lineRule="auto"/>
        <w:rPr>
          <w:color w:val="000000"/>
          <w:sz w:val="20"/>
        </w:rPr>
      </w:pPr>
      <w:r w:rsidRPr="00DA36EC">
        <w:rPr>
          <w:color w:val="000000"/>
          <w:sz w:val="20"/>
        </w:rPr>
        <w:tab/>
        <w:t>Przed przystąpieniem do realizacji robót szczególnie niebezpiecznych wykonawca zobowiązany jest:</w:t>
      </w:r>
    </w:p>
    <w:p w:rsidR="00764B7F" w:rsidRPr="00DA36EC" w:rsidRDefault="00764B7F" w:rsidP="008E207A">
      <w:pPr>
        <w:numPr>
          <w:ilvl w:val="0"/>
          <w:numId w:val="16"/>
        </w:numPr>
        <w:tabs>
          <w:tab w:val="left" w:pos="567"/>
          <w:tab w:val="left" w:pos="851"/>
        </w:tabs>
        <w:suppressAutoHyphens/>
        <w:spacing w:line="240" w:lineRule="auto"/>
        <w:ind w:left="567" w:firstLine="0"/>
        <w:rPr>
          <w:color w:val="000000"/>
          <w:sz w:val="20"/>
        </w:rPr>
      </w:pPr>
      <w:r w:rsidRPr="00DA36EC">
        <w:rPr>
          <w:color w:val="000000"/>
          <w:sz w:val="20"/>
        </w:rPr>
        <w:t>zaznajomić pracowników z zakresem obowiązków i czynności,</w:t>
      </w:r>
    </w:p>
    <w:p w:rsidR="00764B7F" w:rsidRPr="00DA36EC" w:rsidRDefault="00764B7F" w:rsidP="008E207A">
      <w:pPr>
        <w:numPr>
          <w:ilvl w:val="0"/>
          <w:numId w:val="16"/>
        </w:numPr>
        <w:tabs>
          <w:tab w:val="left" w:pos="567"/>
          <w:tab w:val="left" w:pos="851"/>
        </w:tabs>
        <w:suppressAutoHyphens/>
        <w:spacing w:line="240" w:lineRule="auto"/>
        <w:ind w:left="567" w:firstLine="0"/>
        <w:rPr>
          <w:color w:val="000000"/>
          <w:sz w:val="20"/>
        </w:rPr>
      </w:pPr>
      <w:r w:rsidRPr="00DA36EC">
        <w:rPr>
          <w:color w:val="000000"/>
          <w:sz w:val="20"/>
        </w:rPr>
        <w:t>zaznajomić pracowników ze sposobem wykonywanej pracy,</w:t>
      </w:r>
    </w:p>
    <w:p w:rsidR="00764B7F" w:rsidRPr="00DA36EC" w:rsidRDefault="00764B7F" w:rsidP="008E207A">
      <w:pPr>
        <w:numPr>
          <w:ilvl w:val="0"/>
          <w:numId w:val="16"/>
        </w:numPr>
        <w:tabs>
          <w:tab w:val="left" w:pos="851"/>
        </w:tabs>
        <w:suppressAutoHyphens/>
        <w:spacing w:line="240" w:lineRule="auto"/>
        <w:ind w:left="851" w:hanging="284"/>
        <w:rPr>
          <w:color w:val="000000"/>
          <w:sz w:val="20"/>
        </w:rPr>
      </w:pPr>
      <w:r w:rsidRPr="00DA36EC">
        <w:rPr>
          <w:color w:val="000000"/>
          <w:sz w:val="20"/>
        </w:rPr>
        <w:t>poinformować pracowników o ryzyku zawodowym związanym z wykonywaną przez nich pracą oraz o zasadach ochrony przed zagrożeniami,</w:t>
      </w:r>
    </w:p>
    <w:p w:rsidR="00764B7F" w:rsidRPr="00DA36EC" w:rsidRDefault="00764B7F" w:rsidP="008E207A">
      <w:pPr>
        <w:numPr>
          <w:ilvl w:val="0"/>
          <w:numId w:val="16"/>
        </w:numPr>
        <w:tabs>
          <w:tab w:val="left" w:pos="567"/>
          <w:tab w:val="left" w:pos="851"/>
        </w:tabs>
        <w:suppressAutoHyphens/>
        <w:spacing w:line="240" w:lineRule="auto"/>
        <w:ind w:left="567" w:firstLine="0"/>
        <w:rPr>
          <w:color w:val="000000"/>
          <w:sz w:val="20"/>
        </w:rPr>
      </w:pPr>
      <w:r w:rsidRPr="00DA36EC">
        <w:rPr>
          <w:color w:val="000000"/>
          <w:sz w:val="20"/>
        </w:rPr>
        <w:t>dostarczyć środki ochrony indywidualnej,</w:t>
      </w:r>
    </w:p>
    <w:p w:rsidR="00764B7F" w:rsidRPr="00DA36EC" w:rsidRDefault="00764B7F" w:rsidP="008E207A">
      <w:pPr>
        <w:numPr>
          <w:ilvl w:val="0"/>
          <w:numId w:val="16"/>
        </w:numPr>
        <w:tabs>
          <w:tab w:val="left" w:pos="567"/>
          <w:tab w:val="left" w:pos="851"/>
        </w:tabs>
        <w:suppressAutoHyphens/>
        <w:spacing w:line="240" w:lineRule="auto"/>
        <w:ind w:left="567" w:firstLine="0"/>
        <w:rPr>
          <w:color w:val="000000"/>
          <w:sz w:val="20"/>
        </w:rPr>
      </w:pPr>
      <w:r w:rsidRPr="00DA36EC">
        <w:rPr>
          <w:color w:val="000000"/>
          <w:sz w:val="20"/>
        </w:rPr>
        <w:t>określić zasady powiadamiania i ewakuacji w sytuacjach awaryjnych,</w:t>
      </w:r>
    </w:p>
    <w:p w:rsidR="00764B7F" w:rsidRPr="00DA36EC" w:rsidRDefault="00764B7F" w:rsidP="008E207A">
      <w:pPr>
        <w:numPr>
          <w:ilvl w:val="0"/>
          <w:numId w:val="16"/>
        </w:numPr>
        <w:tabs>
          <w:tab w:val="left" w:pos="567"/>
          <w:tab w:val="left" w:pos="851"/>
        </w:tabs>
        <w:suppressAutoHyphens/>
        <w:spacing w:line="240" w:lineRule="auto"/>
        <w:ind w:left="567" w:firstLine="0"/>
        <w:rPr>
          <w:color w:val="000000"/>
          <w:sz w:val="20"/>
        </w:rPr>
      </w:pPr>
      <w:r w:rsidRPr="00DA36EC">
        <w:rPr>
          <w:color w:val="000000"/>
          <w:sz w:val="20"/>
        </w:rPr>
        <w:t>wyznaczyć osobę do bezpośredniego nadzoru i udzielenia pierwszej pomocy.</w:t>
      </w:r>
    </w:p>
    <w:p w:rsidR="00764B7F" w:rsidRPr="00DA36EC" w:rsidRDefault="00764B7F" w:rsidP="008E207A">
      <w:pPr>
        <w:numPr>
          <w:ilvl w:val="0"/>
          <w:numId w:val="11"/>
        </w:numPr>
        <w:tabs>
          <w:tab w:val="clear" w:pos="283"/>
          <w:tab w:val="left" w:pos="720"/>
        </w:tabs>
        <w:suppressAutoHyphens/>
        <w:spacing w:line="240" w:lineRule="auto"/>
        <w:ind w:left="714" w:hanging="357"/>
        <w:rPr>
          <w:b/>
          <w:color w:val="000000"/>
          <w:sz w:val="20"/>
        </w:rPr>
      </w:pPr>
      <w:r w:rsidRPr="00DA36EC">
        <w:rPr>
          <w:b/>
          <w:color w:val="000000"/>
          <w:sz w:val="20"/>
        </w:rPr>
        <w:t>Sposób przechowywania i przemieszczania materiałów, wyrobów, substancji oraz preparatów niebezpiecznych na terenie budowy</w:t>
      </w:r>
    </w:p>
    <w:p w:rsidR="00764B7F" w:rsidRPr="00DA36EC" w:rsidRDefault="00764B7F" w:rsidP="00764B7F">
      <w:pPr>
        <w:suppressAutoHyphens/>
        <w:spacing w:line="240" w:lineRule="auto"/>
        <w:ind w:left="709" w:firstLine="284"/>
        <w:rPr>
          <w:color w:val="000000"/>
          <w:sz w:val="20"/>
        </w:rPr>
      </w:pPr>
      <w:r w:rsidRPr="00DA36EC">
        <w:rPr>
          <w:color w:val="000000"/>
          <w:sz w:val="20"/>
        </w:rPr>
        <w:t>Materiały budowlane (cegły, pustaki, rury itp.) należy składować w miejscu wyrównanym i utwardzonym. Preparaty i substancje chemiczne magazynować w pomieszczeniach wentylowanych, zabezpieczonych przed dostępem osób niepowołanych.</w:t>
      </w:r>
    </w:p>
    <w:p w:rsidR="00764B7F" w:rsidRPr="00DA36EC" w:rsidRDefault="00764B7F" w:rsidP="008E207A">
      <w:pPr>
        <w:numPr>
          <w:ilvl w:val="0"/>
          <w:numId w:val="12"/>
        </w:numPr>
        <w:tabs>
          <w:tab w:val="clear" w:pos="283"/>
          <w:tab w:val="left" w:pos="720"/>
        </w:tabs>
        <w:suppressAutoHyphens/>
        <w:spacing w:line="240" w:lineRule="auto"/>
        <w:ind w:left="714" w:hanging="357"/>
        <w:rPr>
          <w:b/>
          <w:color w:val="000000"/>
          <w:sz w:val="20"/>
        </w:rPr>
      </w:pPr>
      <w:r w:rsidRPr="00DA36EC">
        <w:rPr>
          <w:b/>
          <w:color w:val="000000"/>
          <w:sz w:val="20"/>
        </w:rPr>
        <w:t>Środki techniczne i organizacyjne zapobiegające niebezpieczeństwom wynikającym z wykonywania robót budowlanych w strefach szczególnego zagrożenia zdrowia lub w ich sąsiedztwie, w tym zapewniające bezpieczną i sprawna komunikację, umożliwiającą szybką ewakuację na wypadek pożaru, awarii i innych zagrożeń</w:t>
      </w:r>
    </w:p>
    <w:p w:rsidR="00764B7F" w:rsidRPr="00DA36EC" w:rsidRDefault="00764B7F" w:rsidP="00764B7F">
      <w:pPr>
        <w:suppressAutoHyphens/>
        <w:spacing w:line="240" w:lineRule="auto"/>
        <w:ind w:left="709" w:firstLine="284"/>
        <w:rPr>
          <w:color w:val="000000"/>
          <w:sz w:val="20"/>
        </w:rPr>
      </w:pPr>
      <w:r w:rsidRPr="00DA36EC">
        <w:rPr>
          <w:color w:val="000000"/>
          <w:sz w:val="20"/>
        </w:rPr>
        <w:t>Pracownicy wykonujący wszelkie prace muszą się legitymować odpowiednimi badaniami oraz być wyposażeni w kaski i odpowiednią odzież ochronną. Robotnicy wykonujący prace sprzętem mechanicznym muszą posiadać uprawnienia do obsługi tych urządzeń. Sprzęt i urządzenia budowlane powinny charakteryzować się właściwą jakością i sprawnością techniczną, sprawdzaną przez kierownika budowy.</w:t>
      </w:r>
    </w:p>
    <w:p w:rsidR="00764B7F" w:rsidRPr="00DA36EC" w:rsidRDefault="00764B7F" w:rsidP="00764B7F">
      <w:pPr>
        <w:tabs>
          <w:tab w:val="left" w:pos="851"/>
        </w:tabs>
        <w:suppressAutoHyphens/>
        <w:spacing w:line="240" w:lineRule="auto"/>
        <w:rPr>
          <w:color w:val="000000"/>
          <w:sz w:val="20"/>
        </w:rPr>
      </w:pPr>
      <w:r w:rsidRPr="00DA36EC">
        <w:rPr>
          <w:color w:val="000000"/>
          <w:sz w:val="20"/>
        </w:rPr>
        <w:t>Szczegółowe warunki bezpieczeństwa pracy precyzują:</w:t>
      </w:r>
    </w:p>
    <w:p w:rsidR="00764B7F" w:rsidRPr="00DA36EC" w:rsidRDefault="00764B7F" w:rsidP="008E207A">
      <w:pPr>
        <w:numPr>
          <w:ilvl w:val="0"/>
          <w:numId w:val="17"/>
        </w:numPr>
        <w:tabs>
          <w:tab w:val="left" w:pos="851"/>
          <w:tab w:val="left" w:pos="993"/>
        </w:tabs>
        <w:suppressAutoHyphens/>
        <w:spacing w:line="240" w:lineRule="auto"/>
        <w:ind w:left="851" w:hanging="284"/>
        <w:rPr>
          <w:color w:val="000000"/>
          <w:sz w:val="20"/>
        </w:rPr>
      </w:pPr>
      <w:r w:rsidRPr="00DA36EC">
        <w:rPr>
          <w:color w:val="000000"/>
          <w:sz w:val="20"/>
        </w:rPr>
        <w:t xml:space="preserve"> „Warunki techniczne wykonania i odbioru robót budowlano-montażowych. Część II Instalacje sanitarne i przemysłowe”:</w:t>
      </w:r>
    </w:p>
    <w:p w:rsidR="00764B7F" w:rsidRPr="00DA36EC" w:rsidRDefault="00764B7F" w:rsidP="008E207A">
      <w:pPr>
        <w:numPr>
          <w:ilvl w:val="0"/>
          <w:numId w:val="17"/>
        </w:numPr>
        <w:tabs>
          <w:tab w:val="left" w:pos="708"/>
          <w:tab w:val="left" w:pos="851"/>
        </w:tabs>
        <w:suppressAutoHyphens/>
        <w:spacing w:line="240" w:lineRule="auto"/>
        <w:ind w:left="567" w:firstLine="0"/>
        <w:rPr>
          <w:color w:val="000000"/>
          <w:sz w:val="20"/>
        </w:rPr>
      </w:pPr>
      <w:r w:rsidRPr="00DA36EC">
        <w:rPr>
          <w:color w:val="000000"/>
          <w:sz w:val="20"/>
        </w:rPr>
        <w:t>stosować drabiny oznaczone znakiem bezpieczeństwa ”B”,</w:t>
      </w:r>
    </w:p>
    <w:p w:rsidR="00764B7F" w:rsidRPr="00DA36EC" w:rsidRDefault="00764B7F" w:rsidP="008E207A">
      <w:pPr>
        <w:numPr>
          <w:ilvl w:val="0"/>
          <w:numId w:val="17"/>
        </w:numPr>
        <w:tabs>
          <w:tab w:val="left" w:pos="708"/>
          <w:tab w:val="left" w:pos="851"/>
        </w:tabs>
        <w:suppressAutoHyphens/>
        <w:spacing w:line="240" w:lineRule="auto"/>
        <w:ind w:left="567" w:firstLine="0"/>
        <w:rPr>
          <w:color w:val="000000"/>
          <w:sz w:val="20"/>
        </w:rPr>
      </w:pPr>
      <w:r w:rsidRPr="00DA36EC">
        <w:rPr>
          <w:color w:val="000000"/>
          <w:sz w:val="20"/>
        </w:rPr>
        <w:t>miejsca niebezpieczne oznaczyć właściwymi znakami lub barwami,</w:t>
      </w:r>
    </w:p>
    <w:p w:rsidR="00764B7F" w:rsidRPr="00DA36EC" w:rsidRDefault="00764B7F" w:rsidP="008E207A">
      <w:pPr>
        <w:numPr>
          <w:ilvl w:val="0"/>
          <w:numId w:val="17"/>
        </w:numPr>
        <w:tabs>
          <w:tab w:val="left" w:pos="708"/>
          <w:tab w:val="left" w:pos="851"/>
        </w:tabs>
        <w:suppressAutoHyphens/>
        <w:spacing w:line="240" w:lineRule="auto"/>
        <w:ind w:left="567" w:firstLine="0"/>
        <w:rPr>
          <w:color w:val="000000"/>
          <w:sz w:val="20"/>
        </w:rPr>
      </w:pPr>
      <w:r w:rsidRPr="00DA36EC">
        <w:rPr>
          <w:color w:val="000000"/>
          <w:sz w:val="20"/>
        </w:rPr>
        <w:t>wyznaczyć ewentualne strefy niebezpieczne,</w:t>
      </w:r>
    </w:p>
    <w:p w:rsidR="00764B7F" w:rsidRPr="00DA36EC" w:rsidRDefault="00764B7F" w:rsidP="008E207A">
      <w:pPr>
        <w:numPr>
          <w:ilvl w:val="0"/>
          <w:numId w:val="17"/>
        </w:numPr>
        <w:tabs>
          <w:tab w:val="left" w:pos="708"/>
          <w:tab w:val="left" w:pos="851"/>
        </w:tabs>
        <w:suppressAutoHyphens/>
        <w:spacing w:line="240" w:lineRule="auto"/>
        <w:ind w:left="567" w:firstLine="0"/>
        <w:rPr>
          <w:color w:val="000000"/>
          <w:sz w:val="20"/>
        </w:rPr>
      </w:pPr>
      <w:r w:rsidRPr="00DA36EC">
        <w:rPr>
          <w:color w:val="000000"/>
          <w:sz w:val="20"/>
        </w:rPr>
        <w:t>używać odzieży ochronnej, np. okularów, rękawic ochronnych itp.,</w:t>
      </w:r>
    </w:p>
    <w:p w:rsidR="00764B7F" w:rsidRPr="00DA36EC" w:rsidRDefault="00764B7F" w:rsidP="008E207A">
      <w:pPr>
        <w:numPr>
          <w:ilvl w:val="0"/>
          <w:numId w:val="17"/>
        </w:numPr>
        <w:tabs>
          <w:tab w:val="left" w:pos="708"/>
          <w:tab w:val="left" w:pos="851"/>
        </w:tabs>
        <w:suppressAutoHyphens/>
        <w:spacing w:line="240" w:lineRule="auto"/>
        <w:ind w:left="567" w:firstLine="0"/>
        <w:rPr>
          <w:color w:val="000000"/>
          <w:sz w:val="20"/>
        </w:rPr>
      </w:pPr>
      <w:r w:rsidRPr="00DA36EC">
        <w:rPr>
          <w:color w:val="000000"/>
          <w:sz w:val="20"/>
        </w:rPr>
        <w:t>używać tylko sprawne narzędzia i elektronarzędzia,</w:t>
      </w:r>
    </w:p>
    <w:p w:rsidR="00764B7F" w:rsidRPr="00DA36EC" w:rsidRDefault="00764B7F" w:rsidP="008E207A">
      <w:pPr>
        <w:numPr>
          <w:ilvl w:val="0"/>
          <w:numId w:val="17"/>
        </w:numPr>
        <w:tabs>
          <w:tab w:val="left" w:pos="708"/>
          <w:tab w:val="left" w:pos="851"/>
        </w:tabs>
        <w:suppressAutoHyphens/>
        <w:spacing w:line="240" w:lineRule="auto"/>
        <w:ind w:left="567" w:firstLine="0"/>
        <w:rPr>
          <w:color w:val="000000"/>
          <w:sz w:val="20"/>
        </w:rPr>
      </w:pPr>
      <w:r w:rsidRPr="00DA36EC">
        <w:rPr>
          <w:color w:val="000000"/>
          <w:sz w:val="20"/>
        </w:rPr>
        <w:t>oznaczyć i zapewnić wolne drogi ewakuacji,</w:t>
      </w:r>
    </w:p>
    <w:p w:rsidR="00764B7F" w:rsidRPr="00DA36EC" w:rsidRDefault="00764B7F" w:rsidP="008E207A">
      <w:pPr>
        <w:numPr>
          <w:ilvl w:val="0"/>
          <w:numId w:val="17"/>
        </w:numPr>
        <w:tabs>
          <w:tab w:val="left" w:pos="708"/>
          <w:tab w:val="left" w:pos="851"/>
        </w:tabs>
        <w:suppressAutoHyphens/>
        <w:spacing w:line="240" w:lineRule="auto"/>
        <w:ind w:left="567" w:firstLine="0"/>
        <w:rPr>
          <w:color w:val="000000"/>
          <w:sz w:val="20"/>
        </w:rPr>
      </w:pPr>
      <w:r w:rsidRPr="00DA36EC">
        <w:rPr>
          <w:color w:val="000000"/>
          <w:sz w:val="20"/>
        </w:rPr>
        <w:t>zorganizować stały nadzór.</w:t>
      </w:r>
    </w:p>
    <w:p w:rsidR="00764B7F" w:rsidRPr="00DA36EC" w:rsidRDefault="00764B7F" w:rsidP="008E207A">
      <w:pPr>
        <w:numPr>
          <w:ilvl w:val="0"/>
          <w:numId w:val="13"/>
        </w:numPr>
        <w:tabs>
          <w:tab w:val="left" w:pos="720"/>
        </w:tabs>
        <w:suppressAutoHyphens/>
        <w:spacing w:line="240" w:lineRule="auto"/>
        <w:rPr>
          <w:b/>
          <w:color w:val="000000"/>
          <w:sz w:val="20"/>
        </w:rPr>
      </w:pPr>
      <w:r w:rsidRPr="00DA36EC">
        <w:rPr>
          <w:b/>
          <w:color w:val="000000"/>
          <w:sz w:val="20"/>
        </w:rPr>
        <w:t>Miejsce przechowywania dokumentacji budowy oraz dokumentów niezbędnych do prawidłowej eksploatacji maszyn i innych urządzeń technicznych należy określić precyzyjnie w planie</w:t>
      </w:r>
    </w:p>
    <w:p w:rsidR="00764B7F" w:rsidRPr="00DA36EC" w:rsidRDefault="00764B7F" w:rsidP="00764B7F">
      <w:pPr>
        <w:tabs>
          <w:tab w:val="left" w:pos="851"/>
        </w:tabs>
        <w:suppressAutoHyphens/>
        <w:spacing w:line="240" w:lineRule="auto"/>
        <w:rPr>
          <w:b/>
          <w:color w:val="000000"/>
          <w:sz w:val="20"/>
        </w:rPr>
      </w:pPr>
      <w:r w:rsidRPr="00DA36EC">
        <w:rPr>
          <w:b/>
          <w:color w:val="000000"/>
          <w:sz w:val="20"/>
        </w:rPr>
        <w:t>Uwaga!</w:t>
      </w:r>
    </w:p>
    <w:p w:rsidR="00764B7F" w:rsidRPr="00DA36EC" w:rsidRDefault="00764B7F" w:rsidP="00764B7F">
      <w:pPr>
        <w:tabs>
          <w:tab w:val="left" w:pos="851"/>
        </w:tabs>
        <w:suppressAutoHyphens/>
        <w:spacing w:line="240" w:lineRule="auto"/>
        <w:rPr>
          <w:color w:val="000000"/>
          <w:sz w:val="20"/>
        </w:rPr>
      </w:pPr>
      <w:r w:rsidRPr="00DA36EC">
        <w:rPr>
          <w:color w:val="000000"/>
          <w:sz w:val="20"/>
        </w:rPr>
        <w:t>Na terenie budowy należy umieścić w sposób trwały i zabezpieczony przed zniszczeniem ogłoszenie zawierające dane dotyczące bezpieczeństwa pracy i ochrony zdrowia</w:t>
      </w:r>
    </w:p>
    <w:p w:rsidR="00764B7F" w:rsidRPr="00DA36EC" w:rsidRDefault="00764B7F" w:rsidP="00764B7F">
      <w:pPr>
        <w:tabs>
          <w:tab w:val="left" w:pos="851"/>
        </w:tabs>
        <w:suppressAutoHyphens/>
        <w:spacing w:line="240" w:lineRule="auto"/>
        <w:rPr>
          <w:color w:val="000000"/>
          <w:sz w:val="20"/>
        </w:rPr>
      </w:pPr>
      <w:r w:rsidRPr="00DA36EC">
        <w:rPr>
          <w:color w:val="000000"/>
          <w:sz w:val="20"/>
        </w:rPr>
        <w:t>Ogłoszenie to powinno zawierać:</w:t>
      </w:r>
    </w:p>
    <w:p w:rsidR="00764B7F" w:rsidRPr="00DA36EC" w:rsidRDefault="00764B7F" w:rsidP="008E207A">
      <w:pPr>
        <w:numPr>
          <w:ilvl w:val="0"/>
          <w:numId w:val="18"/>
        </w:numPr>
        <w:tabs>
          <w:tab w:val="left" w:pos="708"/>
          <w:tab w:val="left" w:pos="851"/>
        </w:tabs>
        <w:suppressAutoHyphens/>
        <w:spacing w:line="240" w:lineRule="auto"/>
        <w:ind w:left="567" w:firstLine="0"/>
        <w:rPr>
          <w:color w:val="000000"/>
          <w:sz w:val="20"/>
        </w:rPr>
      </w:pPr>
      <w:r w:rsidRPr="00DA36EC">
        <w:rPr>
          <w:color w:val="000000"/>
          <w:sz w:val="20"/>
        </w:rPr>
        <w:t>przewidywane terminy rozpoczęcia i zakończenia wykonywanych robót budowlanych</w:t>
      </w:r>
    </w:p>
    <w:p w:rsidR="00764B7F" w:rsidRPr="00DA36EC" w:rsidRDefault="00764B7F" w:rsidP="008E207A">
      <w:pPr>
        <w:numPr>
          <w:ilvl w:val="0"/>
          <w:numId w:val="18"/>
        </w:numPr>
        <w:tabs>
          <w:tab w:val="left" w:pos="708"/>
          <w:tab w:val="left" w:pos="851"/>
        </w:tabs>
        <w:suppressAutoHyphens/>
        <w:spacing w:line="240" w:lineRule="auto"/>
        <w:ind w:left="567" w:firstLine="0"/>
        <w:rPr>
          <w:color w:val="000000"/>
          <w:sz w:val="20"/>
        </w:rPr>
      </w:pPr>
      <w:r w:rsidRPr="00DA36EC">
        <w:rPr>
          <w:color w:val="000000"/>
          <w:sz w:val="20"/>
        </w:rPr>
        <w:t>maksymalną liczbę pracowników zatrudnionych na budowie w poszczególnych okresach</w:t>
      </w:r>
    </w:p>
    <w:p w:rsidR="00764B7F" w:rsidRPr="00DA36EC" w:rsidRDefault="00764B7F" w:rsidP="008E207A">
      <w:pPr>
        <w:numPr>
          <w:ilvl w:val="0"/>
          <w:numId w:val="18"/>
        </w:numPr>
        <w:tabs>
          <w:tab w:val="left" w:pos="708"/>
          <w:tab w:val="left" w:pos="851"/>
        </w:tabs>
        <w:suppressAutoHyphens/>
        <w:spacing w:line="240" w:lineRule="auto"/>
        <w:ind w:left="567" w:firstLine="0"/>
        <w:rPr>
          <w:color w:val="000000"/>
          <w:sz w:val="20"/>
        </w:rPr>
      </w:pPr>
      <w:r w:rsidRPr="00DA36EC">
        <w:rPr>
          <w:color w:val="000000"/>
          <w:sz w:val="20"/>
        </w:rPr>
        <w:t>informacje dotyczące planu bezpieczeństwa i ochrony zdrowia.</w:t>
      </w:r>
    </w:p>
    <w:p w:rsidR="00764B7F" w:rsidRPr="00DA36EC" w:rsidRDefault="00764B7F" w:rsidP="008E207A">
      <w:pPr>
        <w:numPr>
          <w:ilvl w:val="0"/>
          <w:numId w:val="14"/>
        </w:numPr>
        <w:tabs>
          <w:tab w:val="left" w:pos="720"/>
        </w:tabs>
        <w:suppressAutoHyphens/>
        <w:spacing w:line="240" w:lineRule="auto"/>
        <w:rPr>
          <w:b/>
          <w:color w:val="000000"/>
          <w:sz w:val="20"/>
        </w:rPr>
      </w:pPr>
      <w:r w:rsidRPr="00DA36EC">
        <w:rPr>
          <w:b/>
          <w:color w:val="000000"/>
          <w:sz w:val="20"/>
        </w:rPr>
        <w:t>Uwagi końcowe</w:t>
      </w:r>
    </w:p>
    <w:p w:rsidR="00764B7F" w:rsidRPr="00DA36EC" w:rsidRDefault="00764B7F" w:rsidP="00764B7F">
      <w:pPr>
        <w:spacing w:line="240" w:lineRule="auto"/>
        <w:ind w:firstLine="567"/>
        <w:rPr>
          <w:rFonts w:cs="Arial"/>
          <w:b/>
          <w:sz w:val="20"/>
        </w:rPr>
      </w:pPr>
      <w:r w:rsidRPr="00DA36EC">
        <w:rPr>
          <w:sz w:val="20"/>
        </w:rPr>
        <w:t>Przy realizacji robót obowiązuje Rozporządzenie Ministra Infrastruktury z dnia 6 lutego 2003 r. w sprawie bezpieczeństwa i higieny pracy podczas wykonywania robót budowlanych ( Dz.U. nr 47 poz. 401).</w:t>
      </w:r>
    </w:p>
    <w:p w:rsidR="00764B7F" w:rsidRDefault="00764B7F" w:rsidP="00764B7F">
      <w:pPr>
        <w:tabs>
          <w:tab w:val="left" w:pos="0"/>
        </w:tabs>
        <w:spacing w:line="240" w:lineRule="auto"/>
        <w:rPr>
          <w:rFonts w:cs="Arial"/>
          <w:b/>
          <w:bCs/>
          <w:i/>
          <w:u w:val="single"/>
        </w:rPr>
      </w:pPr>
    </w:p>
    <w:p w:rsidR="00764B7F" w:rsidRDefault="00764B7F" w:rsidP="00764B7F">
      <w:pPr>
        <w:tabs>
          <w:tab w:val="left" w:pos="0"/>
        </w:tabs>
        <w:spacing w:line="240" w:lineRule="auto"/>
        <w:rPr>
          <w:rFonts w:cs="Arial"/>
          <w:b/>
          <w:bCs/>
          <w:i/>
          <w:u w:val="single"/>
        </w:rPr>
      </w:pPr>
      <w:r w:rsidRPr="00CC036D">
        <w:rPr>
          <w:rFonts w:cs="Arial"/>
          <w:b/>
          <w:bCs/>
          <w:i/>
          <w:u w:val="single"/>
        </w:rPr>
        <w:t xml:space="preserve">II.  </w:t>
      </w:r>
      <w:r>
        <w:rPr>
          <w:rFonts w:cs="Arial"/>
          <w:b/>
          <w:bCs/>
          <w:i/>
          <w:u w:val="single"/>
        </w:rPr>
        <w:t>C</w:t>
      </w:r>
      <w:r w:rsidRPr="00CC036D">
        <w:rPr>
          <w:rFonts w:cs="Arial"/>
          <w:b/>
          <w:bCs/>
          <w:i/>
          <w:u w:val="single"/>
        </w:rPr>
        <w:t>zęść rysunkow</w:t>
      </w:r>
      <w:r>
        <w:rPr>
          <w:rFonts w:cs="Arial"/>
          <w:b/>
          <w:bCs/>
          <w:i/>
          <w:u w:val="single"/>
        </w:rPr>
        <w:t>a</w:t>
      </w:r>
    </w:p>
    <w:p w:rsidR="00764B7F" w:rsidRPr="00764B7F" w:rsidRDefault="007C1B85" w:rsidP="00764B7F">
      <w:pPr>
        <w:tabs>
          <w:tab w:val="left" w:pos="0"/>
          <w:tab w:val="left" w:pos="567"/>
          <w:tab w:val="left" w:pos="851"/>
        </w:tabs>
        <w:spacing w:line="240" w:lineRule="auto"/>
        <w:rPr>
          <w:szCs w:val="24"/>
        </w:rPr>
      </w:pPr>
      <w:r>
        <w:rPr>
          <w:noProof/>
          <w:szCs w:val="24"/>
          <w:lang w:eastAsia="pl-PL"/>
        </w:rPr>
        <w:pict>
          <v:rect id="_x0000_s2050" style="position:absolute;left:0;text-align:left;margin-left:438.35pt;margin-top:26.2pt;width:52.5pt;height:37.5pt;z-index:251658240" stroked="f"/>
        </w:pict>
      </w:r>
    </w:p>
    <w:sectPr w:rsidR="00764B7F" w:rsidRPr="00764B7F" w:rsidSect="00764B7F">
      <w:headerReference w:type="default" r:id="rId8"/>
      <w:footerReference w:type="even" r:id="rId9"/>
      <w:footerReference w:type="default" r:id="rId10"/>
      <w:headerReference w:type="first" r:id="rId11"/>
      <w:type w:val="continuous"/>
      <w:pgSz w:w="11906" w:h="16838"/>
      <w:pgMar w:top="1418" w:right="851" w:bottom="851" w:left="1418" w:header="708" w:footer="61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1C4" w:rsidRDefault="004301C4" w:rsidP="006E71AF">
      <w:pPr>
        <w:spacing w:line="240" w:lineRule="auto"/>
      </w:pPr>
      <w:r>
        <w:separator/>
      </w:r>
    </w:p>
  </w:endnote>
  <w:endnote w:type="continuationSeparator" w:id="0">
    <w:p w:rsidR="004301C4" w:rsidRDefault="004301C4" w:rsidP="006E71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PL SwitzerlandLight CE">
    <w:altName w:val="Calibri"/>
    <w:panose1 w:val="00000000000000000000"/>
    <w:charset w:val="EE"/>
    <w:family w:val="swiss"/>
    <w:notTrueType/>
    <w:pitch w:val="variable"/>
    <w:sig w:usb0="00000005" w:usb1="00000000" w:usb2="00000000" w:usb3="00000000" w:csb0="00000002" w:csb1="00000000"/>
  </w:font>
  <w:font w:name="PL Switzerland">
    <w:altName w:val="Courier New"/>
    <w:charset w:val="00"/>
    <w:family w:val="swiss"/>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RomanS">
    <w:panose1 w:val="02000400000000000000"/>
    <w:charset w:val="EE"/>
    <w:family w:val="auto"/>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196" w:rsidRDefault="007C1B85" w:rsidP="006821E0">
    <w:pPr>
      <w:pStyle w:val="Stopka"/>
      <w:framePr w:wrap="around" w:vAnchor="text" w:hAnchor="margin" w:xAlign="right" w:y="1"/>
      <w:rPr>
        <w:rStyle w:val="Numerstrony"/>
      </w:rPr>
    </w:pPr>
    <w:r>
      <w:rPr>
        <w:rStyle w:val="Numerstrony"/>
      </w:rPr>
      <w:fldChar w:fldCharType="begin"/>
    </w:r>
    <w:r w:rsidR="00881196">
      <w:rPr>
        <w:rStyle w:val="Numerstrony"/>
      </w:rPr>
      <w:instrText xml:space="preserve">PAGE  </w:instrText>
    </w:r>
    <w:r>
      <w:rPr>
        <w:rStyle w:val="Numerstrony"/>
      </w:rPr>
      <w:fldChar w:fldCharType="end"/>
    </w:r>
  </w:p>
  <w:p w:rsidR="00881196" w:rsidRDefault="00881196" w:rsidP="00D93AD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5232305"/>
      <w:docPartObj>
        <w:docPartGallery w:val="Page Numbers (Bottom of Page)"/>
        <w:docPartUnique/>
      </w:docPartObj>
    </w:sdtPr>
    <w:sdtContent>
      <w:p w:rsidR="00881196" w:rsidRDefault="007C1B85">
        <w:pPr>
          <w:pStyle w:val="Stopka"/>
          <w:jc w:val="right"/>
        </w:pPr>
        <w:r>
          <w:fldChar w:fldCharType="begin"/>
        </w:r>
        <w:r w:rsidR="0011437F">
          <w:instrText xml:space="preserve"> PAGE   \* MERGEFORMAT </w:instrText>
        </w:r>
        <w:r>
          <w:fldChar w:fldCharType="separate"/>
        </w:r>
        <w:r w:rsidR="00315A23">
          <w:rPr>
            <w:noProof/>
          </w:rPr>
          <w:t>14</w:t>
        </w:r>
        <w:r>
          <w:rPr>
            <w:noProof/>
          </w:rPr>
          <w:fldChar w:fldCharType="end"/>
        </w:r>
      </w:p>
    </w:sdtContent>
  </w:sdt>
  <w:p w:rsidR="00881196" w:rsidRPr="00450F3B" w:rsidRDefault="00881196" w:rsidP="00DF41D9">
    <w:pPr>
      <w:tabs>
        <w:tab w:val="center" w:pos="4536"/>
        <w:tab w:val="center" w:pos="4818"/>
        <w:tab w:val="right" w:pos="9072"/>
        <w:tab w:val="right" w:pos="9637"/>
      </w:tabs>
      <w:spacing w:line="240" w:lineRule="auto"/>
      <w:ind w:left="0"/>
      <w:jc w:val="center"/>
      <w:rPr>
        <w:rFonts w:eastAsia="Times New Roman"/>
        <w:sz w:val="20"/>
        <w:szCs w:val="20"/>
        <w:lang w:val="en-US" w:eastAsia="pl-P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1C4" w:rsidRDefault="004301C4" w:rsidP="006E71AF">
      <w:pPr>
        <w:spacing w:line="240" w:lineRule="auto"/>
      </w:pPr>
      <w:r>
        <w:separator/>
      </w:r>
    </w:p>
  </w:footnote>
  <w:footnote w:type="continuationSeparator" w:id="0">
    <w:p w:rsidR="004301C4" w:rsidRDefault="004301C4" w:rsidP="006E71A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196" w:rsidRDefault="00881196" w:rsidP="0040420D">
    <w:pPr>
      <w:tabs>
        <w:tab w:val="center" w:pos="4536"/>
        <w:tab w:val="right" w:pos="9072"/>
      </w:tabs>
      <w:spacing w:line="240" w:lineRule="auto"/>
      <w:ind w:left="0"/>
      <w:jc w:val="center"/>
      <w:rPr>
        <w:sz w:val="20"/>
        <w:szCs w:val="20"/>
      </w:rPr>
    </w:pPr>
    <w:r>
      <w:rPr>
        <w:sz w:val="20"/>
        <w:szCs w:val="20"/>
      </w:rPr>
      <w:t>Termomodernizacja budynku i</w:t>
    </w:r>
    <w:r w:rsidRPr="003A5FC3">
      <w:rPr>
        <w:sz w:val="20"/>
        <w:szCs w:val="20"/>
      </w:rPr>
      <w:t xml:space="preserve"> podniesienie warunków przeciwpożarowych budynku </w:t>
    </w:r>
    <w:r>
      <w:rPr>
        <w:sz w:val="20"/>
        <w:szCs w:val="20"/>
      </w:rPr>
      <w:t>Ż</w:t>
    </w:r>
    <w:r w:rsidRPr="003A5FC3">
      <w:rPr>
        <w:sz w:val="20"/>
        <w:szCs w:val="20"/>
      </w:rPr>
      <w:t xml:space="preserve">łobka </w:t>
    </w:r>
    <w:r>
      <w:rPr>
        <w:sz w:val="20"/>
        <w:szCs w:val="20"/>
      </w:rPr>
      <w:t>M</w:t>
    </w:r>
    <w:r w:rsidRPr="003A5FC3">
      <w:rPr>
        <w:sz w:val="20"/>
        <w:szCs w:val="20"/>
      </w:rPr>
      <w:t xml:space="preserve">iejskiego </w:t>
    </w:r>
  </w:p>
  <w:p w:rsidR="00881196" w:rsidRPr="003A5FC3" w:rsidRDefault="007C1B85" w:rsidP="0040420D">
    <w:pPr>
      <w:tabs>
        <w:tab w:val="center" w:pos="4536"/>
        <w:tab w:val="right" w:pos="9072"/>
      </w:tabs>
      <w:spacing w:line="240" w:lineRule="auto"/>
      <w:ind w:left="0"/>
      <w:jc w:val="center"/>
      <w:rPr>
        <w:sz w:val="20"/>
        <w:szCs w:val="20"/>
      </w:rPr>
    </w:pPr>
    <w:r w:rsidRPr="007C1B85">
      <w:rPr>
        <w:rFonts w:ascii="Arial" w:hAnsi="Arial"/>
        <w:noProof/>
        <w:sz w:val="20"/>
        <w:szCs w:val="20"/>
        <w:lang w:eastAsia="pl-PL"/>
      </w:rPr>
      <w:pict>
        <v:line id="Łącznik prosty 1" o:spid="_x0000_s1026" style="position:absolute;left:0;text-align:left;z-index:251657728;visibility:visible;mso-wrap-distance-top:-6e-5mm;mso-wrap-distance-bottom:-6e-5mm" from="20.7pt,16.15pt" to="488.7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" o:allowincell="f"/>
      </w:pict>
    </w:r>
    <w:r w:rsidR="00881196" w:rsidRPr="003A5FC3">
      <w:rPr>
        <w:sz w:val="20"/>
        <w:szCs w:val="20"/>
      </w:rPr>
      <w:t xml:space="preserve">przy ul. Letniej </w:t>
    </w:r>
    <w:r w:rsidR="00881196">
      <w:rPr>
        <w:sz w:val="20"/>
        <w:szCs w:val="20"/>
      </w:rPr>
      <w:t xml:space="preserve">7 </w:t>
    </w:r>
    <w:r w:rsidR="00881196" w:rsidRPr="003A5FC3">
      <w:rPr>
        <w:sz w:val="20"/>
        <w:szCs w:val="20"/>
      </w:rPr>
      <w:t xml:space="preserve">w Złotoryi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Siatka"/>
      <w:tblW w:w="10654" w:type="dxa"/>
      <w:tblInd w:w="-7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25"/>
      <w:gridCol w:w="4429"/>
    </w:tblGrid>
    <w:tr w:rsidR="00881196" w:rsidRPr="009F1C1B" w:rsidTr="00BF6C12">
      <w:trPr>
        <w:trHeight w:val="1579"/>
      </w:trPr>
      <w:tc>
        <w:tcPr>
          <w:tcW w:w="6225" w:type="dxa"/>
        </w:tcPr>
        <w:p w:rsidR="00881196" w:rsidRPr="00267491" w:rsidRDefault="00881196" w:rsidP="00BF6C12">
          <w:pPr>
            <w:tabs>
              <w:tab w:val="left" w:pos="4395"/>
              <w:tab w:val="center" w:pos="6237"/>
            </w:tabs>
            <w:rPr>
              <w:rFonts w:ascii="Arial" w:hAnsi="Arial" w:cs="Arial"/>
              <w:b/>
              <w:sz w:val="22"/>
            </w:rPr>
          </w:pPr>
          <w:r w:rsidRPr="00267491">
            <w:rPr>
              <w:rFonts w:ascii="Arial" w:hAnsi="Arial" w:cs="Arial"/>
              <w:b/>
              <w:noProof/>
              <w:sz w:val="22"/>
              <w:lang w:eastAsia="pl-PL"/>
            </w:rPr>
            <w:drawing>
              <wp:inline distT="0" distB="0" distL="0" distR="0">
                <wp:extent cx="3112338" cy="589130"/>
                <wp:effectExtent l="19050" t="0" r="0" b="0"/>
                <wp:docPr id="1001977754" name="Obraz 1" descr="logo-konstruk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konstruktor"/>
                        <pic:cNvPicPr>
                          <a:picLocks noChangeAspect="1" noChangeArrowheads="1"/>
                        </pic:cNvPicPr>
                      </pic:nvPicPr>
                      <pic:blipFill>
                        <a:blip r:embed="rId1" cstate="print"/>
                        <a:srcRect/>
                        <a:stretch>
                          <a:fillRect/>
                        </a:stretch>
                      </pic:blipFill>
                      <pic:spPr bwMode="auto">
                        <a:xfrm>
                          <a:off x="0" y="0"/>
                          <a:ext cx="3115159" cy="589664"/>
                        </a:xfrm>
                        <a:prstGeom prst="rect">
                          <a:avLst/>
                        </a:prstGeom>
                        <a:noFill/>
                        <a:ln w="9525">
                          <a:noFill/>
                          <a:miter lim="800000"/>
                          <a:headEnd/>
                          <a:tailEnd/>
                        </a:ln>
                      </pic:spPr>
                    </pic:pic>
                  </a:graphicData>
                </a:graphic>
              </wp:inline>
            </w:drawing>
          </w:r>
        </w:p>
        <w:p w:rsidR="00881196" w:rsidRPr="00267491" w:rsidRDefault="00881196" w:rsidP="00BF6C12">
          <w:pPr>
            <w:tabs>
              <w:tab w:val="left" w:pos="975"/>
            </w:tabs>
            <w:rPr>
              <w:rFonts w:ascii="Arial" w:hAnsi="Arial" w:cs="Arial"/>
              <w:sz w:val="22"/>
            </w:rPr>
          </w:pPr>
          <w:r w:rsidRPr="00267491">
            <w:rPr>
              <w:rFonts w:ascii="Arial" w:hAnsi="Arial" w:cs="Arial"/>
              <w:sz w:val="22"/>
            </w:rPr>
            <w:t>mgr inż. Piotr Rajca</w:t>
          </w:r>
        </w:p>
      </w:tc>
      <w:tc>
        <w:tcPr>
          <w:tcW w:w="4429" w:type="dxa"/>
        </w:tcPr>
        <w:p w:rsidR="00881196" w:rsidRPr="001C3F86" w:rsidRDefault="00881196" w:rsidP="00BF6C12">
          <w:pPr>
            <w:tabs>
              <w:tab w:val="left" w:pos="4962"/>
            </w:tabs>
            <w:ind w:left="-45" w:right="-851" w:firstLine="6"/>
            <w:rPr>
              <w:rFonts w:ascii="Arial" w:hAnsi="Arial" w:cs="Arial"/>
              <w:b/>
              <w:sz w:val="20"/>
            </w:rPr>
          </w:pPr>
          <w:r w:rsidRPr="001C3F86">
            <w:rPr>
              <w:rFonts w:ascii="Arial" w:hAnsi="Arial" w:cs="Arial"/>
              <w:sz w:val="20"/>
            </w:rPr>
            <w:t>ul. Wojska Polskiego 5, 58-160 Świebodzice</w:t>
          </w:r>
        </w:p>
        <w:p w:rsidR="00881196" w:rsidRPr="001C3F86" w:rsidRDefault="00881196" w:rsidP="00BF6C12">
          <w:pPr>
            <w:tabs>
              <w:tab w:val="left" w:pos="4395"/>
              <w:tab w:val="left" w:pos="4962"/>
              <w:tab w:val="center" w:pos="6237"/>
            </w:tabs>
            <w:ind w:left="-45" w:right="-851" w:firstLine="6"/>
            <w:rPr>
              <w:rFonts w:ascii="Arial" w:hAnsi="Arial" w:cs="Arial"/>
              <w:b/>
              <w:sz w:val="20"/>
            </w:rPr>
          </w:pPr>
          <w:r w:rsidRPr="001C3F86">
            <w:rPr>
              <w:rFonts w:ascii="Arial" w:hAnsi="Arial" w:cs="Arial"/>
              <w:sz w:val="20"/>
            </w:rPr>
            <w:t>biuro: ul. Broniewskiego 1B, 58-309 Wałbrzych</w:t>
          </w:r>
        </w:p>
        <w:p w:rsidR="00881196" w:rsidRPr="001C3F86" w:rsidRDefault="00881196" w:rsidP="00BF6C12">
          <w:pPr>
            <w:tabs>
              <w:tab w:val="left" w:pos="4395"/>
              <w:tab w:val="center" w:pos="6237"/>
            </w:tabs>
            <w:ind w:left="-45" w:right="-851" w:firstLine="6"/>
            <w:rPr>
              <w:rFonts w:ascii="Arial" w:hAnsi="Arial" w:cs="Arial"/>
              <w:b/>
              <w:sz w:val="20"/>
            </w:rPr>
          </w:pPr>
          <w:r w:rsidRPr="001C3F86">
            <w:rPr>
              <w:rFonts w:ascii="Arial" w:hAnsi="Arial" w:cs="Arial"/>
              <w:sz w:val="20"/>
            </w:rPr>
            <w:t>tel./fax. 74-665-96-96, kom. 606-812-089</w:t>
          </w:r>
        </w:p>
        <w:p w:rsidR="00881196" w:rsidRPr="009F1C1B" w:rsidRDefault="00881196" w:rsidP="00BF6C12">
          <w:pPr>
            <w:tabs>
              <w:tab w:val="left" w:pos="4395"/>
              <w:tab w:val="center" w:pos="6237"/>
            </w:tabs>
            <w:ind w:left="-45" w:firstLine="6"/>
            <w:rPr>
              <w:rFonts w:ascii="Arial" w:hAnsi="Arial" w:cs="Arial"/>
              <w:b/>
              <w:sz w:val="22"/>
              <w:lang w:val="en-US"/>
            </w:rPr>
          </w:pPr>
          <w:r w:rsidRPr="001C3F86">
            <w:rPr>
              <w:rFonts w:ascii="Arial" w:hAnsi="Arial" w:cs="Arial"/>
              <w:sz w:val="20"/>
              <w:lang w:val="en-US"/>
            </w:rPr>
            <w:t xml:space="preserve">e-mail: </w:t>
          </w:r>
          <w:hyperlink r:id="rId2" w:history="1">
            <w:r w:rsidRPr="001C3F86">
              <w:rPr>
                <w:rStyle w:val="Hipercze"/>
                <w:rFonts w:ascii="Arial" w:hAnsi="Arial" w:cs="Arial"/>
                <w:sz w:val="20"/>
                <w:lang w:val="en-US"/>
              </w:rPr>
              <w:t>biuroppkonstruktor@wp.pl</w:t>
            </w:r>
          </w:hyperlink>
        </w:p>
      </w:tc>
    </w:tr>
  </w:tbl>
  <w:p w:rsidR="00881196" w:rsidRDefault="00881196" w:rsidP="00BF6C12">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4"/>
    <w:lvl w:ilvl="0">
      <w:start w:val="1"/>
      <w:numFmt w:val="decimal"/>
      <w:lvlText w:val="%1."/>
      <w:lvlJc w:val="left"/>
      <w:pPr>
        <w:tabs>
          <w:tab w:val="num" w:pos="360"/>
        </w:tabs>
        <w:ind w:left="360" w:hanging="360"/>
      </w:pPr>
      <w:rPr>
        <w:b/>
        <w:i w:val="0"/>
      </w:rPr>
    </w:lvl>
    <w:lvl w:ilvl="1">
      <w:start w:val="1"/>
      <w:numFmt w:val="decimal"/>
      <w:lvlText w:val="%1.%2."/>
      <w:lvlJc w:val="left"/>
      <w:pPr>
        <w:tabs>
          <w:tab w:val="num" w:pos="792"/>
        </w:tabs>
        <w:ind w:left="792" w:hanging="435"/>
      </w:pPr>
      <w:rPr>
        <w:b/>
        <w:i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00000002"/>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nsid w:val="00000003"/>
    <w:multiLevelType w:val="multilevel"/>
    <w:tmpl w:val="00000003"/>
    <w:name w:val="WW8Num3"/>
    <w:lvl w:ilvl="0">
      <w:start w:val="1"/>
      <w:numFmt w:val="decimal"/>
      <w:lvlText w:val="%1."/>
      <w:lvlJc w:val="left"/>
      <w:pPr>
        <w:tabs>
          <w:tab w:val="num" w:pos="1428"/>
        </w:tabs>
        <w:ind w:left="1428" w:hanging="360"/>
      </w:p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3">
    <w:nsid w:val="00000006"/>
    <w:multiLevelType w:val="multilevel"/>
    <w:tmpl w:val="00000006"/>
    <w:name w:val="WW8Num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567"/>
      </w:pPr>
    </w:lvl>
    <w:lvl w:ilvl="2">
      <w:start w:val="1"/>
      <w:numFmt w:val="decimal"/>
      <w:lvlText w:val="%3."/>
      <w:lvlJc w:val="left"/>
      <w:pPr>
        <w:tabs>
          <w:tab w:val="num" w:pos="850"/>
        </w:tabs>
        <w:ind w:left="850" w:hanging="850"/>
      </w:pPr>
    </w:lvl>
    <w:lvl w:ilvl="3">
      <w:start w:val="1"/>
      <w:numFmt w:val="decimal"/>
      <w:lvlText w:val="%4."/>
      <w:lvlJc w:val="left"/>
      <w:pPr>
        <w:tabs>
          <w:tab w:val="num" w:pos="1134"/>
        </w:tabs>
        <w:ind w:left="1134" w:hanging="1134"/>
      </w:p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4">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multilevel"/>
    <w:tmpl w:val="00000008"/>
    <w:name w:val="WW8Num8"/>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9"/>
    <w:multiLevelType w:val="multilevel"/>
    <w:tmpl w:val="60E4A74A"/>
    <w:name w:val="WW8Num9"/>
    <w:lvl w:ilvl="0">
      <w:start w:val="3"/>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7">
    <w:nsid w:val="0000000A"/>
    <w:multiLevelType w:val="multilevel"/>
    <w:tmpl w:val="3150110A"/>
    <w:name w:val="WW8Num10"/>
    <w:lvl w:ilvl="0">
      <w:start w:val="4"/>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8">
    <w:nsid w:val="0000000B"/>
    <w:multiLevelType w:val="multilevel"/>
    <w:tmpl w:val="11449908"/>
    <w:name w:val="WW8Num11"/>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nsid w:val="0000000C"/>
    <w:multiLevelType w:val="multilevel"/>
    <w:tmpl w:val="8BFA5AF2"/>
    <w:name w:val="WW8Num12"/>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
    <w:nsid w:val="04071F4D"/>
    <w:multiLevelType w:val="hybridMultilevel"/>
    <w:tmpl w:val="F0BC0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79D3050"/>
    <w:multiLevelType w:val="hybridMultilevel"/>
    <w:tmpl w:val="6D9C9692"/>
    <w:name w:val="WW8Num122222"/>
    <w:lvl w:ilvl="0" w:tplc="0546BF02">
      <w:numFmt w:val="bullet"/>
      <w:lvlText w:val="-"/>
      <w:lvlJc w:val="left"/>
      <w:pPr>
        <w:ind w:left="1004" w:hanging="360"/>
      </w:pPr>
      <w:rPr>
        <w:rFonts w:ascii="Times New Roman" w:eastAsia="Times New Roman" w:hAnsi="Times New Roman" w:cs="Times New Roman"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nsid w:val="0AD07316"/>
    <w:multiLevelType w:val="multilevel"/>
    <w:tmpl w:val="C9A65CA6"/>
    <w:lvl w:ilvl="0">
      <w:start w:val="1"/>
      <w:numFmt w:val="decimal"/>
      <w:pStyle w:val="OBEK1"/>
      <w:lvlText w:val="%1."/>
      <w:lvlJc w:val="left"/>
      <w:pPr>
        <w:ind w:left="720" w:hanging="360"/>
      </w:pPr>
      <w:rPr>
        <w:rFonts w:hint="default"/>
        <w:b/>
      </w:rPr>
    </w:lvl>
    <w:lvl w:ilvl="1">
      <w:start w:val="1"/>
      <w:numFmt w:val="decimal"/>
      <w:pStyle w:val="obek2"/>
      <w:isLgl/>
      <w:lvlText w:val="%1.%2."/>
      <w:lvlJc w:val="left"/>
      <w:pPr>
        <w:ind w:left="1080" w:hanging="720"/>
      </w:pPr>
      <w:rPr>
        <w:rFonts w:hint="default"/>
        <w:b/>
      </w:rPr>
    </w:lvl>
    <w:lvl w:ilvl="2">
      <w:start w:val="1"/>
      <w:numFmt w:val="decimal"/>
      <w:pStyle w:val="obek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0FA02EE2"/>
    <w:multiLevelType w:val="multilevel"/>
    <w:tmpl w:val="46BE673E"/>
    <w:lvl w:ilvl="0">
      <w:start w:val="1"/>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lang w:val="pl-PL"/>
      </w:rPr>
    </w:lvl>
    <w:lvl w:ilvl="3">
      <w:start w:val="1"/>
      <w:numFmt w:val="decimal"/>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4">
    <w:nsid w:val="0FC10CC7"/>
    <w:multiLevelType w:val="hybridMultilevel"/>
    <w:tmpl w:val="C19858D6"/>
    <w:name w:val="WW8Num1222"/>
    <w:lvl w:ilvl="0" w:tplc="0546BF02">
      <w:numFmt w:val="bullet"/>
      <w:lvlText w:val="-"/>
      <w:lvlJc w:val="left"/>
      <w:pPr>
        <w:ind w:left="1004" w:hanging="360"/>
      </w:pPr>
      <w:rPr>
        <w:rFonts w:ascii="Times New Roman" w:eastAsia="Times New Roman" w:hAnsi="Times New Roman" w:cs="Times New Roman"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nsid w:val="12AF7E15"/>
    <w:multiLevelType w:val="hybridMultilevel"/>
    <w:tmpl w:val="5964E46A"/>
    <w:name w:val="WW8Num12222222"/>
    <w:lvl w:ilvl="0" w:tplc="0546BF02">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nsid w:val="220261C4"/>
    <w:multiLevelType w:val="hybridMultilevel"/>
    <w:tmpl w:val="CBFAABF0"/>
    <w:lvl w:ilvl="0" w:tplc="04150009">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247C65EE"/>
    <w:multiLevelType w:val="hybridMultilevel"/>
    <w:tmpl w:val="3F6451FE"/>
    <w:name w:val="WW8Num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76517C7"/>
    <w:multiLevelType w:val="hybridMultilevel"/>
    <w:tmpl w:val="AC803904"/>
    <w:lvl w:ilvl="0" w:tplc="04150009">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nsid w:val="2AFE7B43"/>
    <w:multiLevelType w:val="hybridMultilevel"/>
    <w:tmpl w:val="2730CCD4"/>
    <w:lvl w:ilvl="0" w:tplc="8AD208B2">
      <w:start w:val="1"/>
      <w:numFmt w:val="decimal"/>
      <w:pStyle w:val="pierwszy"/>
      <w:lvlText w:val="%1."/>
      <w:lvlJc w:val="left"/>
      <w:pPr>
        <w:tabs>
          <w:tab w:val="num" w:pos="1080"/>
        </w:tabs>
        <w:ind w:left="1080" w:hanging="360"/>
      </w:pPr>
      <w:rPr>
        <w:rFonts w:ascii="Times New Roman" w:hAnsi="Times New Roman" w:hint="default"/>
        <w:b/>
        <w:i/>
        <w:sz w:val="32"/>
      </w:rPr>
    </w:lvl>
    <w:lvl w:ilvl="1" w:tplc="0C6628E0">
      <w:numFmt w:val="none"/>
      <w:lvlText w:val=""/>
      <w:lvlJc w:val="left"/>
      <w:pPr>
        <w:tabs>
          <w:tab w:val="num" w:pos="360"/>
        </w:tabs>
      </w:pPr>
    </w:lvl>
    <w:lvl w:ilvl="2" w:tplc="9E5259F0">
      <w:start w:val="1"/>
      <w:numFmt w:val="lowerRoman"/>
      <w:lvlText w:val="%3."/>
      <w:lvlJc w:val="right"/>
      <w:pPr>
        <w:tabs>
          <w:tab w:val="num" w:pos="1080"/>
        </w:tabs>
        <w:ind w:left="1080" w:hanging="360"/>
      </w:pPr>
    </w:lvl>
    <w:lvl w:ilvl="3" w:tplc="E2C2B984">
      <w:numFmt w:val="none"/>
      <w:lvlText w:val=""/>
      <w:lvlJc w:val="left"/>
      <w:pPr>
        <w:tabs>
          <w:tab w:val="num" w:pos="360"/>
        </w:tabs>
      </w:pPr>
    </w:lvl>
    <w:lvl w:ilvl="4" w:tplc="71BA5888">
      <w:numFmt w:val="none"/>
      <w:lvlText w:val=""/>
      <w:lvlJc w:val="left"/>
      <w:pPr>
        <w:tabs>
          <w:tab w:val="num" w:pos="360"/>
        </w:tabs>
      </w:pPr>
    </w:lvl>
    <w:lvl w:ilvl="5" w:tplc="D9AC22BC">
      <w:numFmt w:val="none"/>
      <w:lvlText w:val=""/>
      <w:lvlJc w:val="left"/>
      <w:pPr>
        <w:tabs>
          <w:tab w:val="num" w:pos="360"/>
        </w:tabs>
      </w:pPr>
    </w:lvl>
    <w:lvl w:ilvl="6" w:tplc="C8F61E92">
      <w:numFmt w:val="none"/>
      <w:lvlText w:val=""/>
      <w:lvlJc w:val="left"/>
      <w:pPr>
        <w:tabs>
          <w:tab w:val="num" w:pos="360"/>
        </w:tabs>
      </w:pPr>
    </w:lvl>
    <w:lvl w:ilvl="7" w:tplc="488EBBFE">
      <w:numFmt w:val="none"/>
      <w:lvlText w:val=""/>
      <w:lvlJc w:val="left"/>
      <w:pPr>
        <w:tabs>
          <w:tab w:val="num" w:pos="360"/>
        </w:tabs>
      </w:pPr>
    </w:lvl>
    <w:lvl w:ilvl="8" w:tplc="74EAABB0">
      <w:numFmt w:val="none"/>
      <w:lvlText w:val=""/>
      <w:lvlJc w:val="left"/>
      <w:pPr>
        <w:tabs>
          <w:tab w:val="num" w:pos="360"/>
        </w:tabs>
      </w:pPr>
    </w:lvl>
  </w:abstractNum>
  <w:abstractNum w:abstractNumId="20">
    <w:nsid w:val="2DBC4131"/>
    <w:multiLevelType w:val="multilevel"/>
    <w:tmpl w:val="7B5E4E4C"/>
    <w:lvl w:ilvl="0">
      <w:start w:val="5"/>
      <w:numFmt w:val="decimal"/>
      <w:lvlText w:val="%1"/>
      <w:lvlJc w:val="left"/>
      <w:pPr>
        <w:tabs>
          <w:tab w:val="num" w:pos="980"/>
        </w:tabs>
        <w:ind w:left="980" w:hanging="555"/>
      </w:pPr>
      <w:rPr>
        <w:rFonts w:hint="default"/>
      </w:rPr>
    </w:lvl>
    <w:lvl w:ilvl="1">
      <w:start w:val="1"/>
      <w:numFmt w:val="decimal"/>
      <w:pStyle w:val="drugi"/>
      <w:lvlText w:val="%1.%2"/>
      <w:lvlJc w:val="left"/>
      <w:pPr>
        <w:tabs>
          <w:tab w:val="num" w:pos="980"/>
        </w:tabs>
        <w:ind w:left="980" w:hanging="555"/>
      </w:pPr>
      <w:rPr>
        <w:rFonts w:hint="default"/>
      </w:rPr>
    </w:lvl>
    <w:lvl w:ilvl="2">
      <w:start w:val="1"/>
      <w:numFmt w:val="decimal"/>
      <w:lvlText w:val="%1.%2.%3"/>
      <w:lvlJc w:val="left"/>
      <w:pPr>
        <w:tabs>
          <w:tab w:val="num" w:pos="1145"/>
        </w:tabs>
        <w:ind w:left="1145" w:hanging="720"/>
      </w:pPr>
      <w:rPr>
        <w:rFonts w:ascii="Times New Roman" w:hAnsi="Times New Roman" w:hint="default"/>
        <w:b/>
        <w:i/>
        <w:sz w:val="28"/>
      </w:rPr>
    </w:lvl>
    <w:lvl w:ilvl="3">
      <w:start w:val="1"/>
      <w:numFmt w:val="decimal"/>
      <w:lvlText w:val="%1.%2.%3.%4"/>
      <w:lvlJc w:val="left"/>
      <w:pPr>
        <w:tabs>
          <w:tab w:val="num" w:pos="1505"/>
        </w:tabs>
        <w:ind w:left="1505" w:hanging="1080"/>
      </w:pPr>
      <w:rPr>
        <w:rFonts w:hint="default"/>
      </w:rPr>
    </w:lvl>
    <w:lvl w:ilvl="4">
      <w:start w:val="1"/>
      <w:numFmt w:val="decimal"/>
      <w:lvlText w:val="%1.%2.%3.%4.%5"/>
      <w:lvlJc w:val="left"/>
      <w:pPr>
        <w:tabs>
          <w:tab w:val="num" w:pos="1505"/>
        </w:tabs>
        <w:ind w:left="1505" w:hanging="1080"/>
      </w:pPr>
      <w:rPr>
        <w:rFonts w:hint="default"/>
      </w:rPr>
    </w:lvl>
    <w:lvl w:ilvl="5">
      <w:start w:val="1"/>
      <w:numFmt w:val="decimal"/>
      <w:lvlText w:val="%1.%2.%3.%4.%5.%6"/>
      <w:lvlJc w:val="left"/>
      <w:pPr>
        <w:tabs>
          <w:tab w:val="num" w:pos="1865"/>
        </w:tabs>
        <w:ind w:left="1865" w:hanging="1440"/>
      </w:pPr>
      <w:rPr>
        <w:rFonts w:hint="default"/>
      </w:rPr>
    </w:lvl>
    <w:lvl w:ilvl="6">
      <w:start w:val="1"/>
      <w:numFmt w:val="decimal"/>
      <w:lvlText w:val="%1.%2.%3.%4.%5.%6.%7"/>
      <w:lvlJc w:val="left"/>
      <w:pPr>
        <w:tabs>
          <w:tab w:val="num" w:pos="1865"/>
        </w:tabs>
        <w:ind w:left="1865" w:hanging="1440"/>
      </w:pPr>
      <w:rPr>
        <w:rFonts w:hint="default"/>
      </w:rPr>
    </w:lvl>
    <w:lvl w:ilvl="7">
      <w:start w:val="1"/>
      <w:numFmt w:val="decimal"/>
      <w:lvlText w:val="%1.%2.%3.%4.%5.%6.%7.%8"/>
      <w:lvlJc w:val="left"/>
      <w:pPr>
        <w:tabs>
          <w:tab w:val="num" w:pos="2225"/>
        </w:tabs>
        <w:ind w:left="2225" w:hanging="1800"/>
      </w:pPr>
      <w:rPr>
        <w:rFonts w:hint="default"/>
      </w:rPr>
    </w:lvl>
    <w:lvl w:ilvl="8">
      <w:start w:val="1"/>
      <w:numFmt w:val="decimal"/>
      <w:lvlText w:val="%1.%2.%3.%4.%5.%6.%7.%8.%9"/>
      <w:lvlJc w:val="left"/>
      <w:pPr>
        <w:tabs>
          <w:tab w:val="num" w:pos="2585"/>
        </w:tabs>
        <w:ind w:left="2585" w:hanging="2160"/>
      </w:pPr>
      <w:rPr>
        <w:rFonts w:hint="default"/>
      </w:rPr>
    </w:lvl>
  </w:abstractNum>
  <w:abstractNum w:abstractNumId="21">
    <w:nsid w:val="386B30B5"/>
    <w:multiLevelType w:val="multilevel"/>
    <w:tmpl w:val="58004BD6"/>
    <w:lvl w:ilvl="0">
      <w:start w:val="1"/>
      <w:numFmt w:val="decimal"/>
      <w:pStyle w:val="Nagwek1"/>
      <w:suff w:val="space"/>
      <w:lvlText w:val="%1."/>
      <w:lvlJc w:val="left"/>
      <w:pPr>
        <w:ind w:left="340" w:hanging="340"/>
      </w:pPr>
      <w:rPr>
        <w:rFonts w:ascii="Times New Roman" w:hAnsi="Times New Roman" w:hint="default"/>
        <w:b/>
        <w:sz w:val="24"/>
        <w:lang w:val="pl-PL"/>
      </w:rPr>
    </w:lvl>
    <w:lvl w:ilvl="1">
      <w:start w:val="1"/>
      <w:numFmt w:val="decimal"/>
      <w:pStyle w:val="Nagwek2"/>
      <w:suff w:val="space"/>
      <w:lvlText w:val="%1.%2."/>
      <w:lvlJc w:val="left"/>
      <w:pPr>
        <w:ind w:left="3177" w:hanging="624"/>
      </w:pPr>
      <w:rPr>
        <w:rFonts w:ascii="Times New Roman" w:hAnsi="Times New Roman" w:hint="default"/>
        <w:b/>
        <w:i w:val="0"/>
        <w:sz w:val="24"/>
      </w:rPr>
    </w:lvl>
    <w:lvl w:ilvl="2">
      <w:start w:val="1"/>
      <w:numFmt w:val="decimal"/>
      <w:pStyle w:val="Nagwek3"/>
      <w:suff w:val="space"/>
      <w:lvlText w:val="%1.%2.%3."/>
      <w:lvlJc w:val="left"/>
      <w:pPr>
        <w:ind w:left="1049" w:hanging="907"/>
      </w:pPr>
      <w:rPr>
        <w:rFonts w:ascii="Times New Roman" w:hAnsi="Times New Roman" w:hint="default"/>
        <w:b/>
        <w:sz w:val="24"/>
      </w:rPr>
    </w:lvl>
    <w:lvl w:ilvl="3">
      <w:start w:val="1"/>
      <w:numFmt w:val="decimal"/>
      <w:pStyle w:val="Nagwek4"/>
      <w:suff w:val="space"/>
      <w:lvlText w:val="%1.%2.%3.%4."/>
      <w:lvlJc w:val="left"/>
      <w:pPr>
        <w:ind w:left="1191" w:hanging="1191"/>
      </w:pPr>
      <w:rPr>
        <w:rFonts w:ascii="Times New Roman" w:hAnsi="Times New Roman" w:hint="default"/>
        <w:b/>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B487406"/>
    <w:multiLevelType w:val="multilevel"/>
    <w:tmpl w:val="8D3CB128"/>
    <w:lvl w:ilvl="0">
      <w:start w:val="1"/>
      <w:numFmt w:val="decimal"/>
      <w:lvlText w:val="%1"/>
      <w:lvlJc w:val="left"/>
      <w:pPr>
        <w:tabs>
          <w:tab w:val="num" w:pos="786"/>
        </w:tabs>
        <w:ind w:left="786" w:hanging="360"/>
      </w:pPr>
      <w:rPr>
        <w:rFonts w:ascii="Cambria" w:eastAsia="Times New Roman" w:hAnsi="Cambria" w:cs="Arial"/>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3">
    <w:nsid w:val="3F55557C"/>
    <w:multiLevelType w:val="hybridMultilevel"/>
    <w:tmpl w:val="846CC97C"/>
    <w:lvl w:ilvl="0" w:tplc="04150009">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nsid w:val="43D04777"/>
    <w:multiLevelType w:val="multilevel"/>
    <w:tmpl w:val="B4081CE2"/>
    <w:lvl w:ilvl="0">
      <w:start w:val="2"/>
      <w:numFmt w:val="bullet"/>
      <w:lvlText w:val="-"/>
      <w:lvlJc w:val="left"/>
      <w:pPr>
        <w:tabs>
          <w:tab w:val="num" w:pos="1573"/>
        </w:tabs>
        <w:ind w:left="1573" w:hanging="360"/>
      </w:pPr>
      <w:rPr>
        <w:rFonts w:ascii="Times New Roman" w:eastAsia="Times New Roman" w:hAnsi="Times New Roman" w:cs="Times New Roman" w:hint="default"/>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25">
    <w:nsid w:val="51707DD3"/>
    <w:multiLevelType w:val="hybridMultilevel"/>
    <w:tmpl w:val="B7C221BE"/>
    <w:name w:val="WW8Num1222222"/>
    <w:lvl w:ilvl="0" w:tplc="0546BF02">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nsid w:val="5F494795"/>
    <w:multiLevelType w:val="hybridMultilevel"/>
    <w:tmpl w:val="C5EEB4C6"/>
    <w:lvl w:ilvl="0" w:tplc="04150009">
      <w:start w:val="1"/>
      <w:numFmt w:val="bullet"/>
      <w:lvlText w:val=""/>
      <w:lvlJc w:val="left"/>
      <w:pPr>
        <w:ind w:left="1287" w:hanging="360"/>
      </w:pPr>
      <w:rPr>
        <w:rFonts w:ascii="Wingdings" w:hAnsi="Wingdings"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70693551"/>
    <w:multiLevelType w:val="hybridMultilevel"/>
    <w:tmpl w:val="59A80E1C"/>
    <w:name w:val="WW8Num12222"/>
    <w:lvl w:ilvl="0" w:tplc="50380350">
      <w:start w:val="2"/>
      <w:numFmt w:val="bullet"/>
      <w:lvlText w:val="-"/>
      <w:lvlJc w:val="left"/>
      <w:pPr>
        <w:tabs>
          <w:tab w:val="num" w:pos="1290"/>
        </w:tabs>
        <w:ind w:left="1290"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13"/>
  </w:num>
  <w:num w:numId="2">
    <w:abstractNumId w:val="20"/>
  </w:num>
  <w:num w:numId="3">
    <w:abstractNumId w:val="19"/>
  </w:num>
  <w:num w:numId="4">
    <w:abstractNumId w:val="21"/>
  </w:num>
  <w:num w:numId="5">
    <w:abstractNumId w:val="12"/>
  </w:num>
  <w:num w:numId="6">
    <w:abstractNumId w:val="24"/>
  </w:num>
  <w:num w:numId="7">
    <w:abstractNumId w:val="10"/>
  </w:num>
  <w:num w:numId="8">
    <w:abstractNumId w:val="22"/>
  </w:num>
  <w:num w:numId="9">
    <w:abstractNumId w:val="4"/>
  </w:num>
  <w:num w:numId="10">
    <w:abstractNumId w:val="5"/>
  </w:num>
  <w:num w:numId="11">
    <w:abstractNumId w:val="6"/>
  </w:num>
  <w:num w:numId="12">
    <w:abstractNumId w:val="7"/>
  </w:num>
  <w:num w:numId="13">
    <w:abstractNumId w:val="8"/>
  </w:num>
  <w:num w:numId="14">
    <w:abstractNumId w:val="9"/>
  </w:num>
  <w:num w:numId="15">
    <w:abstractNumId w:val="16"/>
  </w:num>
  <w:num w:numId="16">
    <w:abstractNumId w:val="26"/>
  </w:num>
  <w:num w:numId="17">
    <w:abstractNumId w:val="23"/>
  </w:num>
  <w:num w:numId="18">
    <w:abstractNumId w:val="1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113"/>
  <w:drawingGridHorizontalSpacing w:val="120"/>
  <w:displayHorizontalDrawingGridEvery w:val="2"/>
  <w:characterSpacingControl w:val="doNotCompress"/>
  <w:hdrShapeDefaults>
    <o:shapedefaults v:ext="edit" spidmax="6146"/>
    <o:shapelayout v:ext="edit">
      <o:idmap v:ext="edit" data="1"/>
    </o:shapelayout>
  </w:hdrShapeDefaults>
  <w:footnotePr>
    <w:footnote w:id="-1"/>
    <w:footnote w:id="0"/>
  </w:footnotePr>
  <w:endnotePr>
    <w:endnote w:id="-1"/>
    <w:endnote w:id="0"/>
  </w:endnotePr>
  <w:compat/>
  <w:rsids>
    <w:rsidRoot w:val="00816B03"/>
    <w:rsid w:val="000006A2"/>
    <w:rsid w:val="00002FA2"/>
    <w:rsid w:val="000055E6"/>
    <w:rsid w:val="00006061"/>
    <w:rsid w:val="00010409"/>
    <w:rsid w:val="00010F67"/>
    <w:rsid w:val="000142A7"/>
    <w:rsid w:val="0001602B"/>
    <w:rsid w:val="000171CA"/>
    <w:rsid w:val="00017B33"/>
    <w:rsid w:val="0002060E"/>
    <w:rsid w:val="00020D3F"/>
    <w:rsid w:val="00020EE9"/>
    <w:rsid w:val="0002398C"/>
    <w:rsid w:val="00023B74"/>
    <w:rsid w:val="00024EFA"/>
    <w:rsid w:val="00027A4A"/>
    <w:rsid w:val="00030B78"/>
    <w:rsid w:val="00030C6A"/>
    <w:rsid w:val="0003698E"/>
    <w:rsid w:val="00036B94"/>
    <w:rsid w:val="00041AD4"/>
    <w:rsid w:val="00041D8D"/>
    <w:rsid w:val="00045B19"/>
    <w:rsid w:val="00046253"/>
    <w:rsid w:val="00050153"/>
    <w:rsid w:val="000505FA"/>
    <w:rsid w:val="000507B6"/>
    <w:rsid w:val="0005164E"/>
    <w:rsid w:val="000607EB"/>
    <w:rsid w:val="00061104"/>
    <w:rsid w:val="0006110C"/>
    <w:rsid w:val="000644B1"/>
    <w:rsid w:val="00066CD8"/>
    <w:rsid w:val="000707D2"/>
    <w:rsid w:val="00073841"/>
    <w:rsid w:val="000759D3"/>
    <w:rsid w:val="00075B7A"/>
    <w:rsid w:val="000765E0"/>
    <w:rsid w:val="00080740"/>
    <w:rsid w:val="00084EE5"/>
    <w:rsid w:val="000852DB"/>
    <w:rsid w:val="00086289"/>
    <w:rsid w:val="0008640F"/>
    <w:rsid w:val="000919F0"/>
    <w:rsid w:val="000921A5"/>
    <w:rsid w:val="000926AB"/>
    <w:rsid w:val="00093A96"/>
    <w:rsid w:val="000962D4"/>
    <w:rsid w:val="000A2ED8"/>
    <w:rsid w:val="000A3F84"/>
    <w:rsid w:val="000A4A17"/>
    <w:rsid w:val="000A51BC"/>
    <w:rsid w:val="000A608D"/>
    <w:rsid w:val="000B2323"/>
    <w:rsid w:val="000B69CE"/>
    <w:rsid w:val="000C05A1"/>
    <w:rsid w:val="000C33A5"/>
    <w:rsid w:val="000C5770"/>
    <w:rsid w:val="000D08D7"/>
    <w:rsid w:val="000D08E7"/>
    <w:rsid w:val="000D0DC2"/>
    <w:rsid w:val="000D2ACE"/>
    <w:rsid w:val="000D3573"/>
    <w:rsid w:val="000D4750"/>
    <w:rsid w:val="000D54E1"/>
    <w:rsid w:val="000D71BA"/>
    <w:rsid w:val="000D7E3D"/>
    <w:rsid w:val="000E1492"/>
    <w:rsid w:val="000E2F06"/>
    <w:rsid w:val="000E3461"/>
    <w:rsid w:val="000E5F4C"/>
    <w:rsid w:val="000E78A4"/>
    <w:rsid w:val="000F121F"/>
    <w:rsid w:val="000F1E11"/>
    <w:rsid w:val="000F2B93"/>
    <w:rsid w:val="000F3355"/>
    <w:rsid w:val="000F3580"/>
    <w:rsid w:val="000F485C"/>
    <w:rsid w:val="000F6A61"/>
    <w:rsid w:val="00100F5A"/>
    <w:rsid w:val="00102D51"/>
    <w:rsid w:val="00104C69"/>
    <w:rsid w:val="001055E6"/>
    <w:rsid w:val="00105F44"/>
    <w:rsid w:val="00106051"/>
    <w:rsid w:val="0010745E"/>
    <w:rsid w:val="0010761A"/>
    <w:rsid w:val="00110223"/>
    <w:rsid w:val="00110874"/>
    <w:rsid w:val="0011163F"/>
    <w:rsid w:val="0011286E"/>
    <w:rsid w:val="00113046"/>
    <w:rsid w:val="001140ED"/>
    <w:rsid w:val="0011437F"/>
    <w:rsid w:val="001151ED"/>
    <w:rsid w:val="0011606C"/>
    <w:rsid w:val="001204E3"/>
    <w:rsid w:val="00124BF8"/>
    <w:rsid w:val="00125538"/>
    <w:rsid w:val="001269C3"/>
    <w:rsid w:val="001307F6"/>
    <w:rsid w:val="001312E0"/>
    <w:rsid w:val="0013144D"/>
    <w:rsid w:val="001369A8"/>
    <w:rsid w:val="0014394D"/>
    <w:rsid w:val="00145530"/>
    <w:rsid w:val="00146501"/>
    <w:rsid w:val="00146873"/>
    <w:rsid w:val="001469F9"/>
    <w:rsid w:val="0014725C"/>
    <w:rsid w:val="001529C2"/>
    <w:rsid w:val="00154565"/>
    <w:rsid w:val="00156546"/>
    <w:rsid w:val="00156DA5"/>
    <w:rsid w:val="00157A20"/>
    <w:rsid w:val="0016373E"/>
    <w:rsid w:val="001639A2"/>
    <w:rsid w:val="00164AF8"/>
    <w:rsid w:val="001657AB"/>
    <w:rsid w:val="001665F3"/>
    <w:rsid w:val="001667F5"/>
    <w:rsid w:val="0017027A"/>
    <w:rsid w:val="00174CF7"/>
    <w:rsid w:val="00175F03"/>
    <w:rsid w:val="001764F0"/>
    <w:rsid w:val="00176789"/>
    <w:rsid w:val="00181E87"/>
    <w:rsid w:val="00182A25"/>
    <w:rsid w:val="001832C8"/>
    <w:rsid w:val="001839C6"/>
    <w:rsid w:val="00184C99"/>
    <w:rsid w:val="00184D66"/>
    <w:rsid w:val="0018525B"/>
    <w:rsid w:val="00187666"/>
    <w:rsid w:val="001916BC"/>
    <w:rsid w:val="00191EE3"/>
    <w:rsid w:val="00195BCC"/>
    <w:rsid w:val="001963C2"/>
    <w:rsid w:val="001A04C4"/>
    <w:rsid w:val="001A0F9F"/>
    <w:rsid w:val="001A3145"/>
    <w:rsid w:val="001A430D"/>
    <w:rsid w:val="001A54D0"/>
    <w:rsid w:val="001A5682"/>
    <w:rsid w:val="001A5F16"/>
    <w:rsid w:val="001A6B18"/>
    <w:rsid w:val="001B3C2C"/>
    <w:rsid w:val="001B67F6"/>
    <w:rsid w:val="001C06CC"/>
    <w:rsid w:val="001C092A"/>
    <w:rsid w:val="001C0D08"/>
    <w:rsid w:val="001C2917"/>
    <w:rsid w:val="001C2C54"/>
    <w:rsid w:val="001C3C8A"/>
    <w:rsid w:val="001C4DC7"/>
    <w:rsid w:val="001C4FE1"/>
    <w:rsid w:val="001C5185"/>
    <w:rsid w:val="001C531F"/>
    <w:rsid w:val="001C5444"/>
    <w:rsid w:val="001C63AE"/>
    <w:rsid w:val="001D0D74"/>
    <w:rsid w:val="001D4A80"/>
    <w:rsid w:val="001D4F1A"/>
    <w:rsid w:val="001D57DE"/>
    <w:rsid w:val="001D73AF"/>
    <w:rsid w:val="001D79F4"/>
    <w:rsid w:val="001D7F2B"/>
    <w:rsid w:val="001E05C1"/>
    <w:rsid w:val="001E09B6"/>
    <w:rsid w:val="001E180D"/>
    <w:rsid w:val="001E2965"/>
    <w:rsid w:val="001E362C"/>
    <w:rsid w:val="001E47B8"/>
    <w:rsid w:val="001E4B3F"/>
    <w:rsid w:val="001E6BAF"/>
    <w:rsid w:val="001E7AE9"/>
    <w:rsid w:val="001F1583"/>
    <w:rsid w:val="001F24CE"/>
    <w:rsid w:val="001F31C7"/>
    <w:rsid w:val="001F5798"/>
    <w:rsid w:val="001F6BC1"/>
    <w:rsid w:val="002035A4"/>
    <w:rsid w:val="002049EB"/>
    <w:rsid w:val="0020719C"/>
    <w:rsid w:val="0020767E"/>
    <w:rsid w:val="00207A5E"/>
    <w:rsid w:val="002108BD"/>
    <w:rsid w:val="00210C51"/>
    <w:rsid w:val="00210FC9"/>
    <w:rsid w:val="00212892"/>
    <w:rsid w:val="002150A4"/>
    <w:rsid w:val="00216E65"/>
    <w:rsid w:val="0022163F"/>
    <w:rsid w:val="002218A7"/>
    <w:rsid w:val="00221C93"/>
    <w:rsid w:val="00222631"/>
    <w:rsid w:val="00222F64"/>
    <w:rsid w:val="002259E4"/>
    <w:rsid w:val="00227AD4"/>
    <w:rsid w:val="00231705"/>
    <w:rsid w:val="00231CD7"/>
    <w:rsid w:val="00232466"/>
    <w:rsid w:val="002337D8"/>
    <w:rsid w:val="002341FF"/>
    <w:rsid w:val="0023635D"/>
    <w:rsid w:val="0023746F"/>
    <w:rsid w:val="00237B21"/>
    <w:rsid w:val="00237B3E"/>
    <w:rsid w:val="002423A3"/>
    <w:rsid w:val="0024254C"/>
    <w:rsid w:val="00243F79"/>
    <w:rsid w:val="00250499"/>
    <w:rsid w:val="00250BB0"/>
    <w:rsid w:val="002538A0"/>
    <w:rsid w:val="002607BA"/>
    <w:rsid w:val="00260D49"/>
    <w:rsid w:val="002616E1"/>
    <w:rsid w:val="002635C9"/>
    <w:rsid w:val="00267B90"/>
    <w:rsid w:val="00273E04"/>
    <w:rsid w:val="0027445E"/>
    <w:rsid w:val="00274E05"/>
    <w:rsid w:val="00274F4E"/>
    <w:rsid w:val="00275CD7"/>
    <w:rsid w:val="002771A6"/>
    <w:rsid w:val="002772D2"/>
    <w:rsid w:val="00277D85"/>
    <w:rsid w:val="00277F50"/>
    <w:rsid w:val="00281A45"/>
    <w:rsid w:val="0028695F"/>
    <w:rsid w:val="00286EE1"/>
    <w:rsid w:val="00292335"/>
    <w:rsid w:val="0029463B"/>
    <w:rsid w:val="002950C1"/>
    <w:rsid w:val="00295E21"/>
    <w:rsid w:val="00297D6D"/>
    <w:rsid w:val="002A3C68"/>
    <w:rsid w:val="002A46AA"/>
    <w:rsid w:val="002A71FB"/>
    <w:rsid w:val="002B453B"/>
    <w:rsid w:val="002B626F"/>
    <w:rsid w:val="002C00B8"/>
    <w:rsid w:val="002C03AB"/>
    <w:rsid w:val="002C2779"/>
    <w:rsid w:val="002C2E47"/>
    <w:rsid w:val="002C421D"/>
    <w:rsid w:val="002C6208"/>
    <w:rsid w:val="002C647F"/>
    <w:rsid w:val="002D0076"/>
    <w:rsid w:val="002D0CEA"/>
    <w:rsid w:val="002D517A"/>
    <w:rsid w:val="002D659F"/>
    <w:rsid w:val="002D79B6"/>
    <w:rsid w:val="002E2830"/>
    <w:rsid w:val="002E3D71"/>
    <w:rsid w:val="002E4EA1"/>
    <w:rsid w:val="002F01D5"/>
    <w:rsid w:val="002F0370"/>
    <w:rsid w:val="002F11F6"/>
    <w:rsid w:val="002F1615"/>
    <w:rsid w:val="002F3366"/>
    <w:rsid w:val="002F3564"/>
    <w:rsid w:val="002F3CF6"/>
    <w:rsid w:val="002F3E69"/>
    <w:rsid w:val="002F5328"/>
    <w:rsid w:val="002F6C58"/>
    <w:rsid w:val="00300390"/>
    <w:rsid w:val="003005F4"/>
    <w:rsid w:val="003012DE"/>
    <w:rsid w:val="00304A09"/>
    <w:rsid w:val="00304EEA"/>
    <w:rsid w:val="00306292"/>
    <w:rsid w:val="00307135"/>
    <w:rsid w:val="003108BE"/>
    <w:rsid w:val="00311A31"/>
    <w:rsid w:val="003130CB"/>
    <w:rsid w:val="00313C0C"/>
    <w:rsid w:val="00314476"/>
    <w:rsid w:val="00315A23"/>
    <w:rsid w:val="00316E2A"/>
    <w:rsid w:val="003210FD"/>
    <w:rsid w:val="0032147C"/>
    <w:rsid w:val="00321744"/>
    <w:rsid w:val="00321F2E"/>
    <w:rsid w:val="00323A0F"/>
    <w:rsid w:val="00323D86"/>
    <w:rsid w:val="00324676"/>
    <w:rsid w:val="00326E9B"/>
    <w:rsid w:val="003310C2"/>
    <w:rsid w:val="0033250F"/>
    <w:rsid w:val="0033470D"/>
    <w:rsid w:val="0033515F"/>
    <w:rsid w:val="00340207"/>
    <w:rsid w:val="00340884"/>
    <w:rsid w:val="00341EFD"/>
    <w:rsid w:val="003472BD"/>
    <w:rsid w:val="00350BE1"/>
    <w:rsid w:val="003565C5"/>
    <w:rsid w:val="00356BC0"/>
    <w:rsid w:val="00363DF3"/>
    <w:rsid w:val="00366825"/>
    <w:rsid w:val="00367C02"/>
    <w:rsid w:val="00372C2A"/>
    <w:rsid w:val="003774FD"/>
    <w:rsid w:val="003779EE"/>
    <w:rsid w:val="003800BD"/>
    <w:rsid w:val="00383241"/>
    <w:rsid w:val="00383E5F"/>
    <w:rsid w:val="00385576"/>
    <w:rsid w:val="00386DDE"/>
    <w:rsid w:val="00387273"/>
    <w:rsid w:val="003902B0"/>
    <w:rsid w:val="00390BD1"/>
    <w:rsid w:val="0039639F"/>
    <w:rsid w:val="00397803"/>
    <w:rsid w:val="003A060A"/>
    <w:rsid w:val="003A0988"/>
    <w:rsid w:val="003A3FDA"/>
    <w:rsid w:val="003A4D7E"/>
    <w:rsid w:val="003A5FC3"/>
    <w:rsid w:val="003A63C1"/>
    <w:rsid w:val="003B12C5"/>
    <w:rsid w:val="003B2136"/>
    <w:rsid w:val="003B54CB"/>
    <w:rsid w:val="003C0943"/>
    <w:rsid w:val="003C0DDC"/>
    <w:rsid w:val="003C2F0D"/>
    <w:rsid w:val="003C3E2E"/>
    <w:rsid w:val="003C4053"/>
    <w:rsid w:val="003C7A48"/>
    <w:rsid w:val="003C7F17"/>
    <w:rsid w:val="003D0527"/>
    <w:rsid w:val="003D2321"/>
    <w:rsid w:val="003D23BC"/>
    <w:rsid w:val="003D258E"/>
    <w:rsid w:val="003D2750"/>
    <w:rsid w:val="003D3464"/>
    <w:rsid w:val="003E0C66"/>
    <w:rsid w:val="003E19F7"/>
    <w:rsid w:val="003E43E6"/>
    <w:rsid w:val="003E49B3"/>
    <w:rsid w:val="003E7079"/>
    <w:rsid w:val="003E7DD2"/>
    <w:rsid w:val="003F05E6"/>
    <w:rsid w:val="003F1968"/>
    <w:rsid w:val="003F600B"/>
    <w:rsid w:val="003F77F7"/>
    <w:rsid w:val="00403C95"/>
    <w:rsid w:val="0040420D"/>
    <w:rsid w:val="00404222"/>
    <w:rsid w:val="0040469A"/>
    <w:rsid w:val="00405104"/>
    <w:rsid w:val="00405769"/>
    <w:rsid w:val="004103DE"/>
    <w:rsid w:val="00412A04"/>
    <w:rsid w:val="0041432B"/>
    <w:rsid w:val="00415BAC"/>
    <w:rsid w:val="004177EF"/>
    <w:rsid w:val="004200C7"/>
    <w:rsid w:val="00424CF8"/>
    <w:rsid w:val="00426436"/>
    <w:rsid w:val="0042717D"/>
    <w:rsid w:val="004301C4"/>
    <w:rsid w:val="0043136A"/>
    <w:rsid w:val="00431958"/>
    <w:rsid w:val="004319E1"/>
    <w:rsid w:val="00431E38"/>
    <w:rsid w:val="00431E7A"/>
    <w:rsid w:val="00432F7A"/>
    <w:rsid w:val="0043367B"/>
    <w:rsid w:val="00433B8D"/>
    <w:rsid w:val="00435042"/>
    <w:rsid w:val="00440D54"/>
    <w:rsid w:val="00440F26"/>
    <w:rsid w:val="00442529"/>
    <w:rsid w:val="00442583"/>
    <w:rsid w:val="00443319"/>
    <w:rsid w:val="004435CB"/>
    <w:rsid w:val="00444577"/>
    <w:rsid w:val="00445498"/>
    <w:rsid w:val="00446D31"/>
    <w:rsid w:val="004479C5"/>
    <w:rsid w:val="00450F3B"/>
    <w:rsid w:val="00451F89"/>
    <w:rsid w:val="00452DE0"/>
    <w:rsid w:val="00454A7B"/>
    <w:rsid w:val="00457208"/>
    <w:rsid w:val="004601AA"/>
    <w:rsid w:val="00460EF3"/>
    <w:rsid w:val="004615C8"/>
    <w:rsid w:val="00461A01"/>
    <w:rsid w:val="00463795"/>
    <w:rsid w:val="0046385F"/>
    <w:rsid w:val="00463EC9"/>
    <w:rsid w:val="0046483E"/>
    <w:rsid w:val="004653F5"/>
    <w:rsid w:val="004655D0"/>
    <w:rsid w:val="004664B3"/>
    <w:rsid w:val="0047316D"/>
    <w:rsid w:val="00473A1D"/>
    <w:rsid w:val="00473F99"/>
    <w:rsid w:val="00474707"/>
    <w:rsid w:val="00476EED"/>
    <w:rsid w:val="00477394"/>
    <w:rsid w:val="004819CA"/>
    <w:rsid w:val="0048245C"/>
    <w:rsid w:val="00482813"/>
    <w:rsid w:val="00482AB6"/>
    <w:rsid w:val="00490A18"/>
    <w:rsid w:val="00490C67"/>
    <w:rsid w:val="00490D52"/>
    <w:rsid w:val="0049252F"/>
    <w:rsid w:val="0049275B"/>
    <w:rsid w:val="004947A3"/>
    <w:rsid w:val="004A0347"/>
    <w:rsid w:val="004A0C94"/>
    <w:rsid w:val="004A159A"/>
    <w:rsid w:val="004B3ACF"/>
    <w:rsid w:val="004B6CAC"/>
    <w:rsid w:val="004C253C"/>
    <w:rsid w:val="004C40E7"/>
    <w:rsid w:val="004C4573"/>
    <w:rsid w:val="004C4DDA"/>
    <w:rsid w:val="004C4EE6"/>
    <w:rsid w:val="004C574A"/>
    <w:rsid w:val="004C6074"/>
    <w:rsid w:val="004C7AC7"/>
    <w:rsid w:val="004D0B5E"/>
    <w:rsid w:val="004D1459"/>
    <w:rsid w:val="004D3984"/>
    <w:rsid w:val="004D4A23"/>
    <w:rsid w:val="004D4F9D"/>
    <w:rsid w:val="004D749A"/>
    <w:rsid w:val="004E14F0"/>
    <w:rsid w:val="004E197C"/>
    <w:rsid w:val="004E2378"/>
    <w:rsid w:val="004E3D19"/>
    <w:rsid w:val="004E501F"/>
    <w:rsid w:val="004E50CC"/>
    <w:rsid w:val="004E540E"/>
    <w:rsid w:val="004E5E74"/>
    <w:rsid w:val="004F1486"/>
    <w:rsid w:val="004F42B1"/>
    <w:rsid w:val="004F5B29"/>
    <w:rsid w:val="004F7531"/>
    <w:rsid w:val="004F7BC4"/>
    <w:rsid w:val="005013B8"/>
    <w:rsid w:val="00501530"/>
    <w:rsid w:val="0050155D"/>
    <w:rsid w:val="00502099"/>
    <w:rsid w:val="0050226C"/>
    <w:rsid w:val="00504123"/>
    <w:rsid w:val="00512D7B"/>
    <w:rsid w:val="00513DA4"/>
    <w:rsid w:val="00514BDF"/>
    <w:rsid w:val="005164DA"/>
    <w:rsid w:val="00520470"/>
    <w:rsid w:val="00524FE4"/>
    <w:rsid w:val="005250E4"/>
    <w:rsid w:val="0052560B"/>
    <w:rsid w:val="0052597C"/>
    <w:rsid w:val="0052720B"/>
    <w:rsid w:val="00530F41"/>
    <w:rsid w:val="00531ECF"/>
    <w:rsid w:val="005340CD"/>
    <w:rsid w:val="005343C3"/>
    <w:rsid w:val="00536941"/>
    <w:rsid w:val="0054039D"/>
    <w:rsid w:val="00540577"/>
    <w:rsid w:val="00540824"/>
    <w:rsid w:val="00543368"/>
    <w:rsid w:val="00545708"/>
    <w:rsid w:val="00546E55"/>
    <w:rsid w:val="00547FA6"/>
    <w:rsid w:val="00550157"/>
    <w:rsid w:val="005517DC"/>
    <w:rsid w:val="00552560"/>
    <w:rsid w:val="0055452B"/>
    <w:rsid w:val="005603E7"/>
    <w:rsid w:val="00560A05"/>
    <w:rsid w:val="00561CCE"/>
    <w:rsid w:val="0056329E"/>
    <w:rsid w:val="005637AE"/>
    <w:rsid w:val="00563F76"/>
    <w:rsid w:val="00564B0C"/>
    <w:rsid w:val="005667AE"/>
    <w:rsid w:val="0056682A"/>
    <w:rsid w:val="005701B0"/>
    <w:rsid w:val="00570547"/>
    <w:rsid w:val="0057060E"/>
    <w:rsid w:val="0057611D"/>
    <w:rsid w:val="00577374"/>
    <w:rsid w:val="00577BF6"/>
    <w:rsid w:val="00580FBA"/>
    <w:rsid w:val="0058122D"/>
    <w:rsid w:val="0058143A"/>
    <w:rsid w:val="00581F21"/>
    <w:rsid w:val="00581F26"/>
    <w:rsid w:val="00581F62"/>
    <w:rsid w:val="00582B63"/>
    <w:rsid w:val="00584778"/>
    <w:rsid w:val="00584C25"/>
    <w:rsid w:val="005853A3"/>
    <w:rsid w:val="005856A3"/>
    <w:rsid w:val="00590115"/>
    <w:rsid w:val="005902F8"/>
    <w:rsid w:val="00590AC7"/>
    <w:rsid w:val="00591F87"/>
    <w:rsid w:val="00592C1E"/>
    <w:rsid w:val="00593A48"/>
    <w:rsid w:val="00595618"/>
    <w:rsid w:val="0059688E"/>
    <w:rsid w:val="00596E48"/>
    <w:rsid w:val="005A18E1"/>
    <w:rsid w:val="005A1F8F"/>
    <w:rsid w:val="005A3535"/>
    <w:rsid w:val="005A36A2"/>
    <w:rsid w:val="005A4ACC"/>
    <w:rsid w:val="005A5DA6"/>
    <w:rsid w:val="005B161F"/>
    <w:rsid w:val="005B18BA"/>
    <w:rsid w:val="005B1B5B"/>
    <w:rsid w:val="005B4275"/>
    <w:rsid w:val="005B586A"/>
    <w:rsid w:val="005B5927"/>
    <w:rsid w:val="005B5979"/>
    <w:rsid w:val="005B63A0"/>
    <w:rsid w:val="005B6571"/>
    <w:rsid w:val="005C1C75"/>
    <w:rsid w:val="005C3A6E"/>
    <w:rsid w:val="005C5B70"/>
    <w:rsid w:val="005C6F07"/>
    <w:rsid w:val="005D0705"/>
    <w:rsid w:val="005D1E84"/>
    <w:rsid w:val="005D217E"/>
    <w:rsid w:val="005D3C2A"/>
    <w:rsid w:val="005D4F95"/>
    <w:rsid w:val="005D69F6"/>
    <w:rsid w:val="005D6DED"/>
    <w:rsid w:val="005E1B18"/>
    <w:rsid w:val="005E2DD1"/>
    <w:rsid w:val="005E3DF3"/>
    <w:rsid w:val="005F07F6"/>
    <w:rsid w:val="005F0AB2"/>
    <w:rsid w:val="005F6D87"/>
    <w:rsid w:val="006002FF"/>
    <w:rsid w:val="00602726"/>
    <w:rsid w:val="006036AC"/>
    <w:rsid w:val="006048F7"/>
    <w:rsid w:val="0060735B"/>
    <w:rsid w:val="006161C0"/>
    <w:rsid w:val="006204F4"/>
    <w:rsid w:val="00625D1E"/>
    <w:rsid w:val="00626195"/>
    <w:rsid w:val="006270C3"/>
    <w:rsid w:val="006276C7"/>
    <w:rsid w:val="00627873"/>
    <w:rsid w:val="006326B7"/>
    <w:rsid w:val="00634A6C"/>
    <w:rsid w:val="0063587E"/>
    <w:rsid w:val="00635A0E"/>
    <w:rsid w:val="00635D26"/>
    <w:rsid w:val="00635DFB"/>
    <w:rsid w:val="00637045"/>
    <w:rsid w:val="00641330"/>
    <w:rsid w:val="0064457C"/>
    <w:rsid w:val="00645C9A"/>
    <w:rsid w:val="00645F0A"/>
    <w:rsid w:val="00647AA8"/>
    <w:rsid w:val="00647C6D"/>
    <w:rsid w:val="00653AA8"/>
    <w:rsid w:val="00653E3D"/>
    <w:rsid w:val="00653F84"/>
    <w:rsid w:val="00656526"/>
    <w:rsid w:val="00657435"/>
    <w:rsid w:val="00660A3E"/>
    <w:rsid w:val="00661098"/>
    <w:rsid w:val="006612F4"/>
    <w:rsid w:val="00661E6D"/>
    <w:rsid w:val="0066202D"/>
    <w:rsid w:val="006639BC"/>
    <w:rsid w:val="00674F8A"/>
    <w:rsid w:val="00677FD9"/>
    <w:rsid w:val="006821E0"/>
    <w:rsid w:val="00682376"/>
    <w:rsid w:val="006878EE"/>
    <w:rsid w:val="0069109D"/>
    <w:rsid w:val="0069151C"/>
    <w:rsid w:val="00694FA6"/>
    <w:rsid w:val="00696D11"/>
    <w:rsid w:val="00697383"/>
    <w:rsid w:val="006A175A"/>
    <w:rsid w:val="006A40B6"/>
    <w:rsid w:val="006A4F75"/>
    <w:rsid w:val="006A5B01"/>
    <w:rsid w:val="006A6C21"/>
    <w:rsid w:val="006B0397"/>
    <w:rsid w:val="006B23C4"/>
    <w:rsid w:val="006B3DE0"/>
    <w:rsid w:val="006B4CE3"/>
    <w:rsid w:val="006B628E"/>
    <w:rsid w:val="006B7A3F"/>
    <w:rsid w:val="006C0ABA"/>
    <w:rsid w:val="006C18D0"/>
    <w:rsid w:val="006C3C56"/>
    <w:rsid w:val="006C5098"/>
    <w:rsid w:val="006C5636"/>
    <w:rsid w:val="006C5DD0"/>
    <w:rsid w:val="006C7EF2"/>
    <w:rsid w:val="006D1A57"/>
    <w:rsid w:val="006D6880"/>
    <w:rsid w:val="006D7312"/>
    <w:rsid w:val="006D7AA8"/>
    <w:rsid w:val="006E246E"/>
    <w:rsid w:val="006E250D"/>
    <w:rsid w:val="006E2840"/>
    <w:rsid w:val="006E4B72"/>
    <w:rsid w:val="006E6456"/>
    <w:rsid w:val="006E71AF"/>
    <w:rsid w:val="006F00BF"/>
    <w:rsid w:val="006F254E"/>
    <w:rsid w:val="006F26EB"/>
    <w:rsid w:val="006F47A4"/>
    <w:rsid w:val="006F5BEC"/>
    <w:rsid w:val="006F5C14"/>
    <w:rsid w:val="00703F2A"/>
    <w:rsid w:val="00705328"/>
    <w:rsid w:val="00706C9B"/>
    <w:rsid w:val="0071096E"/>
    <w:rsid w:val="00716A18"/>
    <w:rsid w:val="0071721B"/>
    <w:rsid w:val="00720758"/>
    <w:rsid w:val="0072131F"/>
    <w:rsid w:val="0072197D"/>
    <w:rsid w:val="007220C4"/>
    <w:rsid w:val="00723450"/>
    <w:rsid w:val="00724122"/>
    <w:rsid w:val="0072413F"/>
    <w:rsid w:val="00724C35"/>
    <w:rsid w:val="00724CA8"/>
    <w:rsid w:val="00726AF3"/>
    <w:rsid w:val="00726DED"/>
    <w:rsid w:val="00727F92"/>
    <w:rsid w:val="00731900"/>
    <w:rsid w:val="00734F7F"/>
    <w:rsid w:val="00736D95"/>
    <w:rsid w:val="0074190E"/>
    <w:rsid w:val="0074245F"/>
    <w:rsid w:val="007449E7"/>
    <w:rsid w:val="007461B7"/>
    <w:rsid w:val="007478F2"/>
    <w:rsid w:val="00747FDE"/>
    <w:rsid w:val="00753F71"/>
    <w:rsid w:val="00755287"/>
    <w:rsid w:val="007574C9"/>
    <w:rsid w:val="0075796F"/>
    <w:rsid w:val="007627A1"/>
    <w:rsid w:val="007630CA"/>
    <w:rsid w:val="00764B7F"/>
    <w:rsid w:val="00765271"/>
    <w:rsid w:val="00766DD2"/>
    <w:rsid w:val="007671F9"/>
    <w:rsid w:val="00770402"/>
    <w:rsid w:val="00773A2B"/>
    <w:rsid w:val="00774F43"/>
    <w:rsid w:val="007818ED"/>
    <w:rsid w:val="00782877"/>
    <w:rsid w:val="0078570D"/>
    <w:rsid w:val="007862BE"/>
    <w:rsid w:val="007868D8"/>
    <w:rsid w:val="00787835"/>
    <w:rsid w:val="00791AD5"/>
    <w:rsid w:val="00794105"/>
    <w:rsid w:val="00795690"/>
    <w:rsid w:val="00796035"/>
    <w:rsid w:val="00796958"/>
    <w:rsid w:val="00797790"/>
    <w:rsid w:val="007A0343"/>
    <w:rsid w:val="007A345E"/>
    <w:rsid w:val="007A4FD4"/>
    <w:rsid w:val="007A6A34"/>
    <w:rsid w:val="007A755A"/>
    <w:rsid w:val="007B2A1C"/>
    <w:rsid w:val="007B5219"/>
    <w:rsid w:val="007B66FB"/>
    <w:rsid w:val="007B7EC2"/>
    <w:rsid w:val="007C16FA"/>
    <w:rsid w:val="007C1B85"/>
    <w:rsid w:val="007C2EEA"/>
    <w:rsid w:val="007C7044"/>
    <w:rsid w:val="007D0D3D"/>
    <w:rsid w:val="007D3358"/>
    <w:rsid w:val="007D3ADE"/>
    <w:rsid w:val="007D5C67"/>
    <w:rsid w:val="007D64AE"/>
    <w:rsid w:val="007D69FF"/>
    <w:rsid w:val="007E0AA9"/>
    <w:rsid w:val="007E1FA2"/>
    <w:rsid w:val="007E6637"/>
    <w:rsid w:val="007E7337"/>
    <w:rsid w:val="007F3068"/>
    <w:rsid w:val="007F5094"/>
    <w:rsid w:val="007F6C37"/>
    <w:rsid w:val="008007C8"/>
    <w:rsid w:val="008009DA"/>
    <w:rsid w:val="00800BAD"/>
    <w:rsid w:val="00800CB5"/>
    <w:rsid w:val="00803C42"/>
    <w:rsid w:val="00805B83"/>
    <w:rsid w:val="008108A4"/>
    <w:rsid w:val="00810F5A"/>
    <w:rsid w:val="008136BA"/>
    <w:rsid w:val="00813D3A"/>
    <w:rsid w:val="00816B03"/>
    <w:rsid w:val="00817628"/>
    <w:rsid w:val="008209F9"/>
    <w:rsid w:val="00820F38"/>
    <w:rsid w:val="0082169A"/>
    <w:rsid w:val="00822F9B"/>
    <w:rsid w:val="00825AD6"/>
    <w:rsid w:val="00825C70"/>
    <w:rsid w:val="00825E32"/>
    <w:rsid w:val="00830B67"/>
    <w:rsid w:val="00834A7D"/>
    <w:rsid w:val="00834D5A"/>
    <w:rsid w:val="008355F7"/>
    <w:rsid w:val="00836A8B"/>
    <w:rsid w:val="00837259"/>
    <w:rsid w:val="00837788"/>
    <w:rsid w:val="008412C0"/>
    <w:rsid w:val="0084140B"/>
    <w:rsid w:val="0084187C"/>
    <w:rsid w:val="00844927"/>
    <w:rsid w:val="00844BFE"/>
    <w:rsid w:val="008455AC"/>
    <w:rsid w:val="00846594"/>
    <w:rsid w:val="008478DD"/>
    <w:rsid w:val="00847AE6"/>
    <w:rsid w:val="00847EC5"/>
    <w:rsid w:val="0085082C"/>
    <w:rsid w:val="0085325C"/>
    <w:rsid w:val="00855E63"/>
    <w:rsid w:val="0085725E"/>
    <w:rsid w:val="00860042"/>
    <w:rsid w:val="00861089"/>
    <w:rsid w:val="00864100"/>
    <w:rsid w:val="00865807"/>
    <w:rsid w:val="00865E0A"/>
    <w:rsid w:val="008672CC"/>
    <w:rsid w:val="00870DDC"/>
    <w:rsid w:val="0087147F"/>
    <w:rsid w:val="0087370A"/>
    <w:rsid w:val="008743CD"/>
    <w:rsid w:val="00874CD3"/>
    <w:rsid w:val="00876463"/>
    <w:rsid w:val="00877107"/>
    <w:rsid w:val="00877B86"/>
    <w:rsid w:val="00881196"/>
    <w:rsid w:val="00881765"/>
    <w:rsid w:val="00883367"/>
    <w:rsid w:val="008849D1"/>
    <w:rsid w:val="0089191E"/>
    <w:rsid w:val="008934E2"/>
    <w:rsid w:val="008975A5"/>
    <w:rsid w:val="008A0FF1"/>
    <w:rsid w:val="008A1262"/>
    <w:rsid w:val="008A1F74"/>
    <w:rsid w:val="008A2A9A"/>
    <w:rsid w:val="008A3F89"/>
    <w:rsid w:val="008A6933"/>
    <w:rsid w:val="008A6F4C"/>
    <w:rsid w:val="008A7A45"/>
    <w:rsid w:val="008B1016"/>
    <w:rsid w:val="008B3CD2"/>
    <w:rsid w:val="008B561B"/>
    <w:rsid w:val="008B705F"/>
    <w:rsid w:val="008B79CE"/>
    <w:rsid w:val="008C175E"/>
    <w:rsid w:val="008C36F2"/>
    <w:rsid w:val="008C5E80"/>
    <w:rsid w:val="008D01F2"/>
    <w:rsid w:val="008D4256"/>
    <w:rsid w:val="008D7196"/>
    <w:rsid w:val="008D7455"/>
    <w:rsid w:val="008D7B47"/>
    <w:rsid w:val="008E0727"/>
    <w:rsid w:val="008E207A"/>
    <w:rsid w:val="008E40B5"/>
    <w:rsid w:val="008E42A1"/>
    <w:rsid w:val="008E7D5B"/>
    <w:rsid w:val="008F0F4E"/>
    <w:rsid w:val="008F272C"/>
    <w:rsid w:val="008F2BBD"/>
    <w:rsid w:val="008F2C08"/>
    <w:rsid w:val="008F4C84"/>
    <w:rsid w:val="0090207D"/>
    <w:rsid w:val="0090274E"/>
    <w:rsid w:val="00902BB2"/>
    <w:rsid w:val="009035DA"/>
    <w:rsid w:val="00904627"/>
    <w:rsid w:val="00907079"/>
    <w:rsid w:val="0091112D"/>
    <w:rsid w:val="00911BE7"/>
    <w:rsid w:val="00912311"/>
    <w:rsid w:val="00915783"/>
    <w:rsid w:val="0091633C"/>
    <w:rsid w:val="009214B8"/>
    <w:rsid w:val="00921CD6"/>
    <w:rsid w:val="00923A18"/>
    <w:rsid w:val="00924666"/>
    <w:rsid w:val="00924C77"/>
    <w:rsid w:val="00924C81"/>
    <w:rsid w:val="00926A09"/>
    <w:rsid w:val="009309A7"/>
    <w:rsid w:val="009319B2"/>
    <w:rsid w:val="00933305"/>
    <w:rsid w:val="0093359A"/>
    <w:rsid w:val="00934D66"/>
    <w:rsid w:val="00941E21"/>
    <w:rsid w:val="0094271D"/>
    <w:rsid w:val="009436F0"/>
    <w:rsid w:val="009451C9"/>
    <w:rsid w:val="00947C3D"/>
    <w:rsid w:val="00950345"/>
    <w:rsid w:val="009534E2"/>
    <w:rsid w:val="00953D0E"/>
    <w:rsid w:val="0095451E"/>
    <w:rsid w:val="009575F7"/>
    <w:rsid w:val="009611DC"/>
    <w:rsid w:val="00962668"/>
    <w:rsid w:val="00966E7A"/>
    <w:rsid w:val="00967716"/>
    <w:rsid w:val="00967FA3"/>
    <w:rsid w:val="00970983"/>
    <w:rsid w:val="009713F0"/>
    <w:rsid w:val="00974964"/>
    <w:rsid w:val="00977A81"/>
    <w:rsid w:val="009802B8"/>
    <w:rsid w:val="00980659"/>
    <w:rsid w:val="00980944"/>
    <w:rsid w:val="009816D8"/>
    <w:rsid w:val="00981EF9"/>
    <w:rsid w:val="009824D9"/>
    <w:rsid w:val="00982AEB"/>
    <w:rsid w:val="00984E17"/>
    <w:rsid w:val="00985992"/>
    <w:rsid w:val="00986927"/>
    <w:rsid w:val="0098719B"/>
    <w:rsid w:val="00991D09"/>
    <w:rsid w:val="00993788"/>
    <w:rsid w:val="009937E8"/>
    <w:rsid w:val="00993A0D"/>
    <w:rsid w:val="00993A1A"/>
    <w:rsid w:val="00995FAB"/>
    <w:rsid w:val="009A388D"/>
    <w:rsid w:val="009A4277"/>
    <w:rsid w:val="009A42BE"/>
    <w:rsid w:val="009A4960"/>
    <w:rsid w:val="009A67FE"/>
    <w:rsid w:val="009A6997"/>
    <w:rsid w:val="009A7E68"/>
    <w:rsid w:val="009B3B39"/>
    <w:rsid w:val="009B602E"/>
    <w:rsid w:val="009B6413"/>
    <w:rsid w:val="009C1EDD"/>
    <w:rsid w:val="009C46F3"/>
    <w:rsid w:val="009C61B5"/>
    <w:rsid w:val="009D0B94"/>
    <w:rsid w:val="009D12C8"/>
    <w:rsid w:val="009D5268"/>
    <w:rsid w:val="009D5312"/>
    <w:rsid w:val="009D6DAB"/>
    <w:rsid w:val="009E0483"/>
    <w:rsid w:val="009E26FF"/>
    <w:rsid w:val="009E4553"/>
    <w:rsid w:val="009E5275"/>
    <w:rsid w:val="009E7188"/>
    <w:rsid w:val="009F292B"/>
    <w:rsid w:val="009F550E"/>
    <w:rsid w:val="009F55B4"/>
    <w:rsid w:val="009F5ED5"/>
    <w:rsid w:val="009F5FCF"/>
    <w:rsid w:val="009F7659"/>
    <w:rsid w:val="00A0017F"/>
    <w:rsid w:val="00A00713"/>
    <w:rsid w:val="00A00C2D"/>
    <w:rsid w:val="00A026B0"/>
    <w:rsid w:val="00A029F6"/>
    <w:rsid w:val="00A03AC2"/>
    <w:rsid w:val="00A03B74"/>
    <w:rsid w:val="00A03FDD"/>
    <w:rsid w:val="00A0791C"/>
    <w:rsid w:val="00A07BA7"/>
    <w:rsid w:val="00A1010F"/>
    <w:rsid w:val="00A1293A"/>
    <w:rsid w:val="00A133ED"/>
    <w:rsid w:val="00A13845"/>
    <w:rsid w:val="00A14262"/>
    <w:rsid w:val="00A1578B"/>
    <w:rsid w:val="00A20013"/>
    <w:rsid w:val="00A214C0"/>
    <w:rsid w:val="00A2242B"/>
    <w:rsid w:val="00A22BAF"/>
    <w:rsid w:val="00A22EEE"/>
    <w:rsid w:val="00A23AE7"/>
    <w:rsid w:val="00A24728"/>
    <w:rsid w:val="00A25126"/>
    <w:rsid w:val="00A255DF"/>
    <w:rsid w:val="00A25A28"/>
    <w:rsid w:val="00A2703D"/>
    <w:rsid w:val="00A3275A"/>
    <w:rsid w:val="00A33899"/>
    <w:rsid w:val="00A37080"/>
    <w:rsid w:val="00A42CF7"/>
    <w:rsid w:val="00A435EF"/>
    <w:rsid w:val="00A43FD4"/>
    <w:rsid w:val="00A44D11"/>
    <w:rsid w:val="00A45560"/>
    <w:rsid w:val="00A464D6"/>
    <w:rsid w:val="00A4683B"/>
    <w:rsid w:val="00A4687C"/>
    <w:rsid w:val="00A4792C"/>
    <w:rsid w:val="00A47936"/>
    <w:rsid w:val="00A556A0"/>
    <w:rsid w:val="00A6232A"/>
    <w:rsid w:val="00A62CA2"/>
    <w:rsid w:val="00A66B0B"/>
    <w:rsid w:val="00A703F2"/>
    <w:rsid w:val="00A75B7B"/>
    <w:rsid w:val="00A76B16"/>
    <w:rsid w:val="00A80153"/>
    <w:rsid w:val="00A80B62"/>
    <w:rsid w:val="00A81649"/>
    <w:rsid w:val="00A8422C"/>
    <w:rsid w:val="00A846B2"/>
    <w:rsid w:val="00A9035E"/>
    <w:rsid w:val="00A91AAA"/>
    <w:rsid w:val="00A9284C"/>
    <w:rsid w:val="00A928E3"/>
    <w:rsid w:val="00A92E85"/>
    <w:rsid w:val="00A93141"/>
    <w:rsid w:val="00A9342A"/>
    <w:rsid w:val="00A939C3"/>
    <w:rsid w:val="00A9459B"/>
    <w:rsid w:val="00A973E0"/>
    <w:rsid w:val="00A97BB4"/>
    <w:rsid w:val="00AA08F1"/>
    <w:rsid w:val="00AA103F"/>
    <w:rsid w:val="00AA16AF"/>
    <w:rsid w:val="00AA216B"/>
    <w:rsid w:val="00AA2AEF"/>
    <w:rsid w:val="00AA3BB0"/>
    <w:rsid w:val="00AA3F5A"/>
    <w:rsid w:val="00AA435C"/>
    <w:rsid w:val="00AA4A09"/>
    <w:rsid w:val="00AA62D6"/>
    <w:rsid w:val="00AA7255"/>
    <w:rsid w:val="00AB1625"/>
    <w:rsid w:val="00AB2325"/>
    <w:rsid w:val="00AB3636"/>
    <w:rsid w:val="00AB404A"/>
    <w:rsid w:val="00AB7A71"/>
    <w:rsid w:val="00AC034D"/>
    <w:rsid w:val="00AC0C6A"/>
    <w:rsid w:val="00AC0D50"/>
    <w:rsid w:val="00AC221A"/>
    <w:rsid w:val="00AC2B70"/>
    <w:rsid w:val="00AC2CFF"/>
    <w:rsid w:val="00AC5C78"/>
    <w:rsid w:val="00AC5F75"/>
    <w:rsid w:val="00AC6E3D"/>
    <w:rsid w:val="00AD0155"/>
    <w:rsid w:val="00AD1B67"/>
    <w:rsid w:val="00AD4790"/>
    <w:rsid w:val="00AE102B"/>
    <w:rsid w:val="00AE258B"/>
    <w:rsid w:val="00AE6022"/>
    <w:rsid w:val="00AE70A7"/>
    <w:rsid w:val="00AF0A47"/>
    <w:rsid w:val="00AF0D1C"/>
    <w:rsid w:val="00AF0EA9"/>
    <w:rsid w:val="00AF1963"/>
    <w:rsid w:val="00AF1B18"/>
    <w:rsid w:val="00AF3B6A"/>
    <w:rsid w:val="00AF4E7A"/>
    <w:rsid w:val="00B00DF5"/>
    <w:rsid w:val="00B01C51"/>
    <w:rsid w:val="00B030A5"/>
    <w:rsid w:val="00B04F39"/>
    <w:rsid w:val="00B05392"/>
    <w:rsid w:val="00B06BB5"/>
    <w:rsid w:val="00B06EF5"/>
    <w:rsid w:val="00B07003"/>
    <w:rsid w:val="00B1046A"/>
    <w:rsid w:val="00B10BBE"/>
    <w:rsid w:val="00B10DD2"/>
    <w:rsid w:val="00B11253"/>
    <w:rsid w:val="00B11E1F"/>
    <w:rsid w:val="00B12F78"/>
    <w:rsid w:val="00B13D84"/>
    <w:rsid w:val="00B13E2E"/>
    <w:rsid w:val="00B21C08"/>
    <w:rsid w:val="00B22451"/>
    <w:rsid w:val="00B233FE"/>
    <w:rsid w:val="00B2541B"/>
    <w:rsid w:val="00B257FB"/>
    <w:rsid w:val="00B26B81"/>
    <w:rsid w:val="00B30572"/>
    <w:rsid w:val="00B32A68"/>
    <w:rsid w:val="00B33008"/>
    <w:rsid w:val="00B33CEC"/>
    <w:rsid w:val="00B35A23"/>
    <w:rsid w:val="00B4332D"/>
    <w:rsid w:val="00B43C20"/>
    <w:rsid w:val="00B4618E"/>
    <w:rsid w:val="00B51375"/>
    <w:rsid w:val="00B5206C"/>
    <w:rsid w:val="00B5284C"/>
    <w:rsid w:val="00B54493"/>
    <w:rsid w:val="00B604AA"/>
    <w:rsid w:val="00B615EE"/>
    <w:rsid w:val="00B6185D"/>
    <w:rsid w:val="00B6322F"/>
    <w:rsid w:val="00B63C51"/>
    <w:rsid w:val="00B64206"/>
    <w:rsid w:val="00B64EA5"/>
    <w:rsid w:val="00B651FE"/>
    <w:rsid w:val="00B658C5"/>
    <w:rsid w:val="00B65A05"/>
    <w:rsid w:val="00B65EF1"/>
    <w:rsid w:val="00B66394"/>
    <w:rsid w:val="00B67A07"/>
    <w:rsid w:val="00B70A31"/>
    <w:rsid w:val="00B727E2"/>
    <w:rsid w:val="00B72C0F"/>
    <w:rsid w:val="00B73233"/>
    <w:rsid w:val="00B76545"/>
    <w:rsid w:val="00B775CE"/>
    <w:rsid w:val="00B8149B"/>
    <w:rsid w:val="00B831C6"/>
    <w:rsid w:val="00B841E9"/>
    <w:rsid w:val="00B8487D"/>
    <w:rsid w:val="00B859A9"/>
    <w:rsid w:val="00B85D3F"/>
    <w:rsid w:val="00B87736"/>
    <w:rsid w:val="00BA2AA8"/>
    <w:rsid w:val="00BA54B2"/>
    <w:rsid w:val="00BA672B"/>
    <w:rsid w:val="00BA7C10"/>
    <w:rsid w:val="00BB100A"/>
    <w:rsid w:val="00BC1ABE"/>
    <w:rsid w:val="00BC1BEE"/>
    <w:rsid w:val="00BC3CD5"/>
    <w:rsid w:val="00BC6023"/>
    <w:rsid w:val="00BC6085"/>
    <w:rsid w:val="00BC7885"/>
    <w:rsid w:val="00BD05FB"/>
    <w:rsid w:val="00BD20AB"/>
    <w:rsid w:val="00BD27B6"/>
    <w:rsid w:val="00BD31E8"/>
    <w:rsid w:val="00BD3737"/>
    <w:rsid w:val="00BD4E0A"/>
    <w:rsid w:val="00BD50D6"/>
    <w:rsid w:val="00BD55C1"/>
    <w:rsid w:val="00BD5B66"/>
    <w:rsid w:val="00BD604F"/>
    <w:rsid w:val="00BD7018"/>
    <w:rsid w:val="00BD7C00"/>
    <w:rsid w:val="00BD7F77"/>
    <w:rsid w:val="00BE29BF"/>
    <w:rsid w:val="00BE3210"/>
    <w:rsid w:val="00BE3305"/>
    <w:rsid w:val="00BE349F"/>
    <w:rsid w:val="00BE412E"/>
    <w:rsid w:val="00BE448C"/>
    <w:rsid w:val="00BE5CA4"/>
    <w:rsid w:val="00BE746D"/>
    <w:rsid w:val="00BF042C"/>
    <w:rsid w:val="00BF0C98"/>
    <w:rsid w:val="00BF0F20"/>
    <w:rsid w:val="00BF39C1"/>
    <w:rsid w:val="00BF3ABB"/>
    <w:rsid w:val="00BF3EF2"/>
    <w:rsid w:val="00BF6C12"/>
    <w:rsid w:val="00C0123B"/>
    <w:rsid w:val="00C10905"/>
    <w:rsid w:val="00C11461"/>
    <w:rsid w:val="00C14E04"/>
    <w:rsid w:val="00C17219"/>
    <w:rsid w:val="00C178A0"/>
    <w:rsid w:val="00C17D0B"/>
    <w:rsid w:val="00C17FC4"/>
    <w:rsid w:val="00C2591C"/>
    <w:rsid w:val="00C25CDE"/>
    <w:rsid w:val="00C26A3D"/>
    <w:rsid w:val="00C2786F"/>
    <w:rsid w:val="00C319B4"/>
    <w:rsid w:val="00C322D0"/>
    <w:rsid w:val="00C33001"/>
    <w:rsid w:val="00C357FB"/>
    <w:rsid w:val="00C3745D"/>
    <w:rsid w:val="00C4056E"/>
    <w:rsid w:val="00C405D5"/>
    <w:rsid w:val="00C4090B"/>
    <w:rsid w:val="00C42FC1"/>
    <w:rsid w:val="00C461D8"/>
    <w:rsid w:val="00C46544"/>
    <w:rsid w:val="00C46BA5"/>
    <w:rsid w:val="00C50154"/>
    <w:rsid w:val="00C502AA"/>
    <w:rsid w:val="00C52289"/>
    <w:rsid w:val="00C53190"/>
    <w:rsid w:val="00C54E95"/>
    <w:rsid w:val="00C565B3"/>
    <w:rsid w:val="00C60463"/>
    <w:rsid w:val="00C61113"/>
    <w:rsid w:val="00C62DA0"/>
    <w:rsid w:val="00C661F6"/>
    <w:rsid w:val="00C66637"/>
    <w:rsid w:val="00C70DF5"/>
    <w:rsid w:val="00C716A1"/>
    <w:rsid w:val="00C72648"/>
    <w:rsid w:val="00C72BC5"/>
    <w:rsid w:val="00C741FB"/>
    <w:rsid w:val="00C74A18"/>
    <w:rsid w:val="00C74E6F"/>
    <w:rsid w:val="00C77909"/>
    <w:rsid w:val="00C80500"/>
    <w:rsid w:val="00C80846"/>
    <w:rsid w:val="00C82C8A"/>
    <w:rsid w:val="00C85354"/>
    <w:rsid w:val="00C864D3"/>
    <w:rsid w:val="00C90608"/>
    <w:rsid w:val="00C958AA"/>
    <w:rsid w:val="00CA504D"/>
    <w:rsid w:val="00CA5F15"/>
    <w:rsid w:val="00CA6A02"/>
    <w:rsid w:val="00CA6A4E"/>
    <w:rsid w:val="00CA7151"/>
    <w:rsid w:val="00CA729D"/>
    <w:rsid w:val="00CB13BF"/>
    <w:rsid w:val="00CB26CE"/>
    <w:rsid w:val="00CB3D9B"/>
    <w:rsid w:val="00CB4F8C"/>
    <w:rsid w:val="00CB7A74"/>
    <w:rsid w:val="00CC188E"/>
    <w:rsid w:val="00CC1B60"/>
    <w:rsid w:val="00CC22B0"/>
    <w:rsid w:val="00CC2322"/>
    <w:rsid w:val="00CC269D"/>
    <w:rsid w:val="00CC3C68"/>
    <w:rsid w:val="00CC3DCC"/>
    <w:rsid w:val="00CC443F"/>
    <w:rsid w:val="00CC4BCB"/>
    <w:rsid w:val="00CC6BDE"/>
    <w:rsid w:val="00CC6E7C"/>
    <w:rsid w:val="00CD0882"/>
    <w:rsid w:val="00CD19BF"/>
    <w:rsid w:val="00CE191E"/>
    <w:rsid w:val="00CE210B"/>
    <w:rsid w:val="00CE2A8A"/>
    <w:rsid w:val="00CE3350"/>
    <w:rsid w:val="00CE3B57"/>
    <w:rsid w:val="00CE3F87"/>
    <w:rsid w:val="00CE49B9"/>
    <w:rsid w:val="00CE55D6"/>
    <w:rsid w:val="00CE59B2"/>
    <w:rsid w:val="00CE736F"/>
    <w:rsid w:val="00CF0437"/>
    <w:rsid w:val="00CF16B2"/>
    <w:rsid w:val="00CF2755"/>
    <w:rsid w:val="00CF7D5F"/>
    <w:rsid w:val="00CF7FF9"/>
    <w:rsid w:val="00D00FEE"/>
    <w:rsid w:val="00D01F23"/>
    <w:rsid w:val="00D03183"/>
    <w:rsid w:val="00D049FE"/>
    <w:rsid w:val="00D05292"/>
    <w:rsid w:val="00D06CD5"/>
    <w:rsid w:val="00D07827"/>
    <w:rsid w:val="00D12933"/>
    <w:rsid w:val="00D27951"/>
    <w:rsid w:val="00D31812"/>
    <w:rsid w:val="00D34D5D"/>
    <w:rsid w:val="00D35DCA"/>
    <w:rsid w:val="00D36B5C"/>
    <w:rsid w:val="00D37461"/>
    <w:rsid w:val="00D374C4"/>
    <w:rsid w:val="00D40E98"/>
    <w:rsid w:val="00D40EEA"/>
    <w:rsid w:val="00D41944"/>
    <w:rsid w:val="00D44675"/>
    <w:rsid w:val="00D44EB9"/>
    <w:rsid w:val="00D46475"/>
    <w:rsid w:val="00D5170C"/>
    <w:rsid w:val="00D52137"/>
    <w:rsid w:val="00D532F6"/>
    <w:rsid w:val="00D53E8E"/>
    <w:rsid w:val="00D54186"/>
    <w:rsid w:val="00D54ACB"/>
    <w:rsid w:val="00D6033D"/>
    <w:rsid w:val="00D6709C"/>
    <w:rsid w:val="00D672D4"/>
    <w:rsid w:val="00D71F94"/>
    <w:rsid w:val="00D72DBB"/>
    <w:rsid w:val="00D73CE4"/>
    <w:rsid w:val="00D743B1"/>
    <w:rsid w:val="00D75431"/>
    <w:rsid w:val="00D75BD0"/>
    <w:rsid w:val="00D81213"/>
    <w:rsid w:val="00D8146A"/>
    <w:rsid w:val="00D83D05"/>
    <w:rsid w:val="00D84947"/>
    <w:rsid w:val="00D913CB"/>
    <w:rsid w:val="00D919C1"/>
    <w:rsid w:val="00D93AD2"/>
    <w:rsid w:val="00D95232"/>
    <w:rsid w:val="00D97F25"/>
    <w:rsid w:val="00DA05E8"/>
    <w:rsid w:val="00DA0BCC"/>
    <w:rsid w:val="00DA0C48"/>
    <w:rsid w:val="00DA0D58"/>
    <w:rsid w:val="00DA1C83"/>
    <w:rsid w:val="00DA48F8"/>
    <w:rsid w:val="00DA7A4B"/>
    <w:rsid w:val="00DA7A51"/>
    <w:rsid w:val="00DB04B0"/>
    <w:rsid w:val="00DB101D"/>
    <w:rsid w:val="00DB243C"/>
    <w:rsid w:val="00DB3CB9"/>
    <w:rsid w:val="00DB53B9"/>
    <w:rsid w:val="00DB60F1"/>
    <w:rsid w:val="00DB69A9"/>
    <w:rsid w:val="00DC08B9"/>
    <w:rsid w:val="00DC09D6"/>
    <w:rsid w:val="00DC0F06"/>
    <w:rsid w:val="00DC158E"/>
    <w:rsid w:val="00DC291D"/>
    <w:rsid w:val="00DC3384"/>
    <w:rsid w:val="00DC7464"/>
    <w:rsid w:val="00DD0EFC"/>
    <w:rsid w:val="00DD28A1"/>
    <w:rsid w:val="00DD6648"/>
    <w:rsid w:val="00DD753A"/>
    <w:rsid w:val="00DE14A0"/>
    <w:rsid w:val="00DE2A1B"/>
    <w:rsid w:val="00DE3F7C"/>
    <w:rsid w:val="00DE54D2"/>
    <w:rsid w:val="00DF0550"/>
    <w:rsid w:val="00DF2ABE"/>
    <w:rsid w:val="00DF41D9"/>
    <w:rsid w:val="00DF7970"/>
    <w:rsid w:val="00E00993"/>
    <w:rsid w:val="00E01856"/>
    <w:rsid w:val="00E02994"/>
    <w:rsid w:val="00E05315"/>
    <w:rsid w:val="00E05E5F"/>
    <w:rsid w:val="00E07AF6"/>
    <w:rsid w:val="00E07EE2"/>
    <w:rsid w:val="00E12070"/>
    <w:rsid w:val="00E12658"/>
    <w:rsid w:val="00E1300C"/>
    <w:rsid w:val="00E206E1"/>
    <w:rsid w:val="00E22CD2"/>
    <w:rsid w:val="00E23F57"/>
    <w:rsid w:val="00E25C77"/>
    <w:rsid w:val="00E318FB"/>
    <w:rsid w:val="00E31B43"/>
    <w:rsid w:val="00E33855"/>
    <w:rsid w:val="00E3423C"/>
    <w:rsid w:val="00E3645E"/>
    <w:rsid w:val="00E36478"/>
    <w:rsid w:val="00E401D9"/>
    <w:rsid w:val="00E40CBE"/>
    <w:rsid w:val="00E4198B"/>
    <w:rsid w:val="00E423DD"/>
    <w:rsid w:val="00E46263"/>
    <w:rsid w:val="00E50652"/>
    <w:rsid w:val="00E5301B"/>
    <w:rsid w:val="00E555A9"/>
    <w:rsid w:val="00E56893"/>
    <w:rsid w:val="00E57F85"/>
    <w:rsid w:val="00E62F97"/>
    <w:rsid w:val="00E6472E"/>
    <w:rsid w:val="00E648B4"/>
    <w:rsid w:val="00E671FE"/>
    <w:rsid w:val="00E67658"/>
    <w:rsid w:val="00E67CCB"/>
    <w:rsid w:val="00E74C13"/>
    <w:rsid w:val="00E76779"/>
    <w:rsid w:val="00E76AE2"/>
    <w:rsid w:val="00E77D34"/>
    <w:rsid w:val="00E815A9"/>
    <w:rsid w:val="00E85737"/>
    <w:rsid w:val="00E93FB2"/>
    <w:rsid w:val="00E9489B"/>
    <w:rsid w:val="00EA047E"/>
    <w:rsid w:val="00EA04D6"/>
    <w:rsid w:val="00EA117F"/>
    <w:rsid w:val="00EA2154"/>
    <w:rsid w:val="00EA273A"/>
    <w:rsid w:val="00EA3EF1"/>
    <w:rsid w:val="00EA527D"/>
    <w:rsid w:val="00EA544D"/>
    <w:rsid w:val="00EA736B"/>
    <w:rsid w:val="00EB0F66"/>
    <w:rsid w:val="00EB2E79"/>
    <w:rsid w:val="00EB4227"/>
    <w:rsid w:val="00EB5591"/>
    <w:rsid w:val="00EB5C92"/>
    <w:rsid w:val="00EB6E58"/>
    <w:rsid w:val="00EB76EB"/>
    <w:rsid w:val="00EC1889"/>
    <w:rsid w:val="00EC44AC"/>
    <w:rsid w:val="00EC56F7"/>
    <w:rsid w:val="00EC5EDF"/>
    <w:rsid w:val="00EC62EF"/>
    <w:rsid w:val="00EC66B3"/>
    <w:rsid w:val="00EC6DEB"/>
    <w:rsid w:val="00EC6FC9"/>
    <w:rsid w:val="00EC70AF"/>
    <w:rsid w:val="00EC7361"/>
    <w:rsid w:val="00ED0038"/>
    <w:rsid w:val="00ED0F3B"/>
    <w:rsid w:val="00ED2495"/>
    <w:rsid w:val="00ED2BFE"/>
    <w:rsid w:val="00ED4283"/>
    <w:rsid w:val="00ED586C"/>
    <w:rsid w:val="00ED7E31"/>
    <w:rsid w:val="00EE0469"/>
    <w:rsid w:val="00EE11B6"/>
    <w:rsid w:val="00EE1A5F"/>
    <w:rsid w:val="00EE1E97"/>
    <w:rsid w:val="00EE3309"/>
    <w:rsid w:val="00EE51E5"/>
    <w:rsid w:val="00EE5896"/>
    <w:rsid w:val="00EE7D3D"/>
    <w:rsid w:val="00EF21F3"/>
    <w:rsid w:val="00EF344C"/>
    <w:rsid w:val="00EF5268"/>
    <w:rsid w:val="00EF535B"/>
    <w:rsid w:val="00EF5B8E"/>
    <w:rsid w:val="00F00F0E"/>
    <w:rsid w:val="00F04370"/>
    <w:rsid w:val="00F072D1"/>
    <w:rsid w:val="00F11FC3"/>
    <w:rsid w:val="00F122EB"/>
    <w:rsid w:val="00F127E3"/>
    <w:rsid w:val="00F149EA"/>
    <w:rsid w:val="00F157E9"/>
    <w:rsid w:val="00F16347"/>
    <w:rsid w:val="00F17F88"/>
    <w:rsid w:val="00F21CD3"/>
    <w:rsid w:val="00F22ED6"/>
    <w:rsid w:val="00F2301F"/>
    <w:rsid w:val="00F231A2"/>
    <w:rsid w:val="00F25F2D"/>
    <w:rsid w:val="00F25F98"/>
    <w:rsid w:val="00F269A5"/>
    <w:rsid w:val="00F26A8C"/>
    <w:rsid w:val="00F26ED0"/>
    <w:rsid w:val="00F277BD"/>
    <w:rsid w:val="00F30937"/>
    <w:rsid w:val="00F31051"/>
    <w:rsid w:val="00F360C7"/>
    <w:rsid w:val="00F3700E"/>
    <w:rsid w:val="00F40CBD"/>
    <w:rsid w:val="00F44FB3"/>
    <w:rsid w:val="00F4536B"/>
    <w:rsid w:val="00F46BCF"/>
    <w:rsid w:val="00F51287"/>
    <w:rsid w:val="00F514BA"/>
    <w:rsid w:val="00F52604"/>
    <w:rsid w:val="00F527B3"/>
    <w:rsid w:val="00F528F2"/>
    <w:rsid w:val="00F55A1B"/>
    <w:rsid w:val="00F56C0E"/>
    <w:rsid w:val="00F570DF"/>
    <w:rsid w:val="00F5745E"/>
    <w:rsid w:val="00F60CE5"/>
    <w:rsid w:val="00F61841"/>
    <w:rsid w:val="00F63056"/>
    <w:rsid w:val="00F662A6"/>
    <w:rsid w:val="00F66518"/>
    <w:rsid w:val="00F713FF"/>
    <w:rsid w:val="00F758CC"/>
    <w:rsid w:val="00F75B51"/>
    <w:rsid w:val="00F761AE"/>
    <w:rsid w:val="00F77763"/>
    <w:rsid w:val="00F81A57"/>
    <w:rsid w:val="00F82D0D"/>
    <w:rsid w:val="00F86961"/>
    <w:rsid w:val="00F90840"/>
    <w:rsid w:val="00F9691B"/>
    <w:rsid w:val="00FA1A72"/>
    <w:rsid w:val="00FA6775"/>
    <w:rsid w:val="00FA6AB0"/>
    <w:rsid w:val="00FA6D7C"/>
    <w:rsid w:val="00FB1D57"/>
    <w:rsid w:val="00FB3228"/>
    <w:rsid w:val="00FB7ACD"/>
    <w:rsid w:val="00FC0419"/>
    <w:rsid w:val="00FC081E"/>
    <w:rsid w:val="00FC1FB2"/>
    <w:rsid w:val="00FC235D"/>
    <w:rsid w:val="00FC2E5B"/>
    <w:rsid w:val="00FC5797"/>
    <w:rsid w:val="00FC6E80"/>
    <w:rsid w:val="00FC71FD"/>
    <w:rsid w:val="00FD07C7"/>
    <w:rsid w:val="00FD1220"/>
    <w:rsid w:val="00FD1DEA"/>
    <w:rsid w:val="00FD248B"/>
    <w:rsid w:val="00FD566A"/>
    <w:rsid w:val="00FD57F5"/>
    <w:rsid w:val="00FD6052"/>
    <w:rsid w:val="00FD6655"/>
    <w:rsid w:val="00FD7971"/>
    <w:rsid w:val="00FD7CF1"/>
    <w:rsid w:val="00FE28C6"/>
    <w:rsid w:val="00FE43CB"/>
    <w:rsid w:val="00FE4BBF"/>
    <w:rsid w:val="00FE57A9"/>
    <w:rsid w:val="00FE638A"/>
    <w:rsid w:val="00FE7AE6"/>
    <w:rsid w:val="00FF0693"/>
    <w:rsid w:val="00FF23F1"/>
    <w:rsid w:val="00FF2F2C"/>
    <w:rsid w:val="00FF5BB8"/>
    <w:rsid w:val="00FF5FD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250F"/>
    <w:pPr>
      <w:spacing w:line="360" w:lineRule="atLeast"/>
      <w:ind w:left="567"/>
      <w:jc w:val="both"/>
    </w:pPr>
    <w:rPr>
      <w:rFonts w:ascii="Cambria" w:hAnsi="Cambria"/>
      <w:sz w:val="24"/>
      <w:szCs w:val="22"/>
      <w:lang w:eastAsia="en-US"/>
    </w:rPr>
  </w:style>
  <w:style w:type="paragraph" w:styleId="Nagwek1">
    <w:name w:val="heading 1"/>
    <w:aliases w:val="SZT Nagłówek 1"/>
    <w:basedOn w:val="Normalny"/>
    <w:next w:val="Normalny"/>
    <w:link w:val="Nagwek1Znak"/>
    <w:qFormat/>
    <w:rsid w:val="002049EB"/>
    <w:pPr>
      <w:keepNext/>
      <w:keepLines/>
      <w:numPr>
        <w:numId w:val="4"/>
      </w:numPr>
      <w:spacing w:before="480"/>
      <w:outlineLvl w:val="0"/>
    </w:pPr>
    <w:rPr>
      <w:rFonts w:eastAsia="Times New Roman"/>
      <w:b/>
      <w:bCs/>
      <w:sz w:val="28"/>
      <w:szCs w:val="28"/>
    </w:rPr>
  </w:style>
  <w:style w:type="paragraph" w:styleId="Nagwek2">
    <w:name w:val="heading 2"/>
    <w:aliases w:val="SZT Nagłówek 2"/>
    <w:basedOn w:val="Normalny"/>
    <w:next w:val="Tekstpodstawowy"/>
    <w:link w:val="Nagwek2Znak"/>
    <w:qFormat/>
    <w:rsid w:val="0033250F"/>
    <w:pPr>
      <w:keepNext/>
      <w:keepLines/>
      <w:numPr>
        <w:ilvl w:val="1"/>
        <w:numId w:val="4"/>
      </w:numPr>
      <w:ind w:left="624"/>
      <w:outlineLvl w:val="1"/>
    </w:pPr>
    <w:rPr>
      <w:rFonts w:eastAsia="Times New Roman"/>
      <w:b/>
      <w:bCs/>
      <w:szCs w:val="26"/>
    </w:rPr>
  </w:style>
  <w:style w:type="paragraph" w:styleId="Nagwek3">
    <w:name w:val="heading 3"/>
    <w:aliases w:val="SZT Nagłówek 3"/>
    <w:basedOn w:val="Normalny"/>
    <w:next w:val="Normalny"/>
    <w:link w:val="Nagwek3Znak"/>
    <w:qFormat/>
    <w:rsid w:val="00FA6D7C"/>
    <w:pPr>
      <w:keepNext/>
      <w:keepLines/>
      <w:numPr>
        <w:ilvl w:val="2"/>
        <w:numId w:val="4"/>
      </w:numPr>
      <w:spacing w:before="60" w:after="60" w:line="360" w:lineRule="auto"/>
      <w:ind w:left="0" w:firstLine="0"/>
      <w:outlineLvl w:val="2"/>
    </w:pPr>
    <w:rPr>
      <w:rFonts w:eastAsia="Times New Roman"/>
      <w:bCs/>
    </w:rPr>
  </w:style>
  <w:style w:type="paragraph" w:styleId="Nagwek4">
    <w:name w:val="heading 4"/>
    <w:aliases w:val="SZT Nagłówek 4"/>
    <w:basedOn w:val="Normalny"/>
    <w:next w:val="Normalny"/>
    <w:link w:val="Nagwek4Znak"/>
    <w:qFormat/>
    <w:rsid w:val="009C61B5"/>
    <w:pPr>
      <w:keepNext/>
      <w:keepLines/>
      <w:numPr>
        <w:ilvl w:val="3"/>
        <w:numId w:val="4"/>
      </w:numPr>
      <w:outlineLvl w:val="3"/>
    </w:pPr>
    <w:rPr>
      <w:rFonts w:eastAsia="Times New Roman"/>
      <w:b/>
      <w:bCs/>
      <w:iCs/>
    </w:rPr>
  </w:style>
  <w:style w:type="paragraph" w:styleId="Nagwek5">
    <w:name w:val="heading 5"/>
    <w:basedOn w:val="Normalny"/>
    <w:next w:val="Normalny"/>
    <w:link w:val="Nagwek5Znak"/>
    <w:qFormat/>
    <w:rsid w:val="00F30937"/>
    <w:pPr>
      <w:keepNext/>
      <w:keepLines/>
      <w:numPr>
        <w:ilvl w:val="4"/>
        <w:numId w:val="1"/>
      </w:numPr>
      <w:spacing w:before="200"/>
      <w:outlineLvl w:val="4"/>
    </w:pPr>
    <w:rPr>
      <w:rFonts w:eastAsia="Times New Roman"/>
      <w:color w:val="243F60"/>
    </w:rPr>
  </w:style>
  <w:style w:type="paragraph" w:styleId="Nagwek6">
    <w:name w:val="heading 6"/>
    <w:basedOn w:val="Normalny"/>
    <w:next w:val="Normalny"/>
    <w:link w:val="Nagwek6Znak"/>
    <w:qFormat/>
    <w:rsid w:val="00F30937"/>
    <w:pPr>
      <w:keepNext/>
      <w:keepLines/>
      <w:numPr>
        <w:ilvl w:val="5"/>
        <w:numId w:val="1"/>
      </w:numPr>
      <w:spacing w:before="200"/>
      <w:outlineLvl w:val="5"/>
    </w:pPr>
    <w:rPr>
      <w:rFonts w:eastAsia="Times New Roman"/>
      <w:i/>
      <w:iCs/>
      <w:color w:val="243F60"/>
    </w:rPr>
  </w:style>
  <w:style w:type="paragraph" w:styleId="Nagwek7">
    <w:name w:val="heading 7"/>
    <w:basedOn w:val="Normalny"/>
    <w:next w:val="Normalny"/>
    <w:link w:val="Nagwek7Znak"/>
    <w:qFormat/>
    <w:rsid w:val="00F30937"/>
    <w:pPr>
      <w:keepNext/>
      <w:keepLines/>
      <w:numPr>
        <w:ilvl w:val="6"/>
        <w:numId w:val="1"/>
      </w:numPr>
      <w:spacing w:before="200"/>
      <w:outlineLvl w:val="6"/>
    </w:pPr>
    <w:rPr>
      <w:rFonts w:eastAsia="Times New Roman"/>
      <w:i/>
      <w:iCs/>
      <w:color w:val="404040"/>
    </w:rPr>
  </w:style>
  <w:style w:type="paragraph" w:styleId="Nagwek8">
    <w:name w:val="heading 8"/>
    <w:basedOn w:val="Normalny"/>
    <w:next w:val="Normalny"/>
    <w:link w:val="Nagwek8Znak"/>
    <w:qFormat/>
    <w:rsid w:val="00F30937"/>
    <w:pPr>
      <w:keepNext/>
      <w:keepLines/>
      <w:numPr>
        <w:ilvl w:val="7"/>
        <w:numId w:val="1"/>
      </w:numPr>
      <w:spacing w:before="200"/>
      <w:outlineLvl w:val="7"/>
    </w:pPr>
    <w:rPr>
      <w:rFonts w:eastAsia="Times New Roman"/>
      <w:color w:val="404040"/>
      <w:sz w:val="20"/>
      <w:szCs w:val="20"/>
    </w:rPr>
  </w:style>
  <w:style w:type="paragraph" w:styleId="Nagwek9">
    <w:name w:val="heading 9"/>
    <w:basedOn w:val="Normalny"/>
    <w:next w:val="Normalny"/>
    <w:link w:val="Nagwek9Znak"/>
    <w:qFormat/>
    <w:rsid w:val="00F30937"/>
    <w:pPr>
      <w:keepNext/>
      <w:keepLines/>
      <w:numPr>
        <w:ilvl w:val="8"/>
        <w:numId w:val="1"/>
      </w:numPr>
      <w:spacing w:before="200"/>
      <w:outlineLvl w:val="8"/>
    </w:pPr>
    <w:rPr>
      <w:rFonts w:eastAsia="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next w:val="Tekstpodstawowy"/>
    <w:link w:val="Styl1Znak"/>
    <w:qFormat/>
    <w:rsid w:val="00AF0EA9"/>
    <w:pPr>
      <w:numPr>
        <w:numId w:val="1"/>
      </w:numPr>
    </w:pPr>
    <w:rPr>
      <w:b/>
      <w:u w:val="single"/>
    </w:rPr>
  </w:style>
  <w:style w:type="character" w:customStyle="1" w:styleId="Nagwek1Znak">
    <w:name w:val="Nagłówek 1 Znak"/>
    <w:aliases w:val="SZT Nagłówek 1 Znak"/>
    <w:link w:val="Nagwek1"/>
    <w:rsid w:val="002049EB"/>
    <w:rPr>
      <w:rFonts w:ascii="Cambria" w:eastAsia="Times New Roman" w:hAnsi="Cambria"/>
      <w:b/>
      <w:bCs/>
      <w:sz w:val="28"/>
      <w:szCs w:val="28"/>
      <w:lang w:eastAsia="en-US"/>
    </w:rPr>
  </w:style>
  <w:style w:type="character" w:customStyle="1" w:styleId="Styl1Znak">
    <w:name w:val="Styl1 Znak"/>
    <w:link w:val="Styl1"/>
    <w:rsid w:val="00AF0EA9"/>
    <w:rPr>
      <w:rFonts w:ascii="Cambria" w:hAnsi="Cambria"/>
      <w:b/>
      <w:sz w:val="24"/>
      <w:szCs w:val="22"/>
      <w:u w:val="single"/>
      <w:lang w:eastAsia="en-US"/>
    </w:rPr>
  </w:style>
  <w:style w:type="paragraph" w:styleId="Tekstpodstawowy">
    <w:name w:val="Body Text"/>
    <w:basedOn w:val="Normalny"/>
    <w:link w:val="TekstpodstawowyZnak"/>
    <w:unhideWhenUsed/>
    <w:rsid w:val="00F30937"/>
    <w:pPr>
      <w:spacing w:after="120"/>
    </w:pPr>
  </w:style>
  <w:style w:type="character" w:customStyle="1" w:styleId="TekstpodstawowyZnak">
    <w:name w:val="Tekst podstawowy Znak"/>
    <w:basedOn w:val="Domylnaczcionkaakapitu"/>
    <w:link w:val="Tekstpodstawowy"/>
    <w:rsid w:val="00F30937"/>
  </w:style>
  <w:style w:type="character" w:customStyle="1" w:styleId="Nagwek2Znak">
    <w:name w:val="Nagłówek 2 Znak"/>
    <w:aliases w:val="SZT Nagłówek 2 Znak"/>
    <w:link w:val="Nagwek2"/>
    <w:rsid w:val="0033250F"/>
    <w:rPr>
      <w:rFonts w:ascii="Cambria" w:eastAsia="Times New Roman" w:hAnsi="Cambria"/>
      <w:b/>
      <w:bCs/>
      <w:sz w:val="24"/>
      <w:szCs w:val="26"/>
      <w:lang w:eastAsia="en-US"/>
    </w:rPr>
  </w:style>
  <w:style w:type="character" w:customStyle="1" w:styleId="Nagwek3Znak">
    <w:name w:val="Nagłówek 3 Znak"/>
    <w:aliases w:val="SZT Nagłówek 3 Znak"/>
    <w:link w:val="Nagwek3"/>
    <w:rsid w:val="00FA6D7C"/>
    <w:rPr>
      <w:rFonts w:ascii="Cambria" w:eastAsia="Times New Roman" w:hAnsi="Cambria"/>
      <w:bCs/>
      <w:sz w:val="24"/>
      <w:szCs w:val="22"/>
      <w:lang w:eastAsia="en-US"/>
    </w:rPr>
  </w:style>
  <w:style w:type="character" w:customStyle="1" w:styleId="Nagwek4Znak">
    <w:name w:val="Nagłówek 4 Znak"/>
    <w:aliases w:val="SZT Nagłówek 4 Znak"/>
    <w:link w:val="Nagwek4"/>
    <w:rsid w:val="009C61B5"/>
    <w:rPr>
      <w:rFonts w:ascii="Cambria" w:eastAsia="Times New Roman" w:hAnsi="Cambria"/>
      <w:b/>
      <w:bCs/>
      <w:iCs/>
      <w:sz w:val="24"/>
      <w:szCs w:val="22"/>
      <w:lang w:eastAsia="en-US"/>
    </w:rPr>
  </w:style>
  <w:style w:type="character" w:customStyle="1" w:styleId="Nagwek5Znak">
    <w:name w:val="Nagłówek 5 Znak"/>
    <w:link w:val="Nagwek5"/>
    <w:rsid w:val="00F30937"/>
    <w:rPr>
      <w:rFonts w:ascii="Cambria" w:eastAsia="Times New Roman" w:hAnsi="Cambria"/>
      <w:color w:val="243F60"/>
      <w:sz w:val="24"/>
      <w:szCs w:val="22"/>
      <w:lang w:eastAsia="en-US"/>
    </w:rPr>
  </w:style>
  <w:style w:type="character" w:customStyle="1" w:styleId="Nagwek6Znak">
    <w:name w:val="Nagłówek 6 Znak"/>
    <w:link w:val="Nagwek6"/>
    <w:rsid w:val="00F30937"/>
    <w:rPr>
      <w:rFonts w:ascii="Cambria" w:eastAsia="Times New Roman" w:hAnsi="Cambria"/>
      <w:i/>
      <w:iCs/>
      <w:color w:val="243F60"/>
      <w:sz w:val="24"/>
      <w:szCs w:val="22"/>
      <w:lang w:eastAsia="en-US"/>
    </w:rPr>
  </w:style>
  <w:style w:type="character" w:customStyle="1" w:styleId="Nagwek7Znak">
    <w:name w:val="Nagłówek 7 Znak"/>
    <w:link w:val="Nagwek7"/>
    <w:rsid w:val="00F30937"/>
    <w:rPr>
      <w:rFonts w:ascii="Cambria" w:eastAsia="Times New Roman" w:hAnsi="Cambria"/>
      <w:i/>
      <w:iCs/>
      <w:color w:val="404040"/>
      <w:sz w:val="24"/>
      <w:szCs w:val="22"/>
      <w:lang w:eastAsia="en-US"/>
    </w:rPr>
  </w:style>
  <w:style w:type="character" w:customStyle="1" w:styleId="Nagwek8Znak">
    <w:name w:val="Nagłówek 8 Znak"/>
    <w:link w:val="Nagwek8"/>
    <w:rsid w:val="00F30937"/>
    <w:rPr>
      <w:rFonts w:ascii="Cambria" w:eastAsia="Times New Roman" w:hAnsi="Cambria"/>
      <w:color w:val="404040"/>
      <w:lang w:eastAsia="en-US"/>
    </w:rPr>
  </w:style>
  <w:style w:type="character" w:customStyle="1" w:styleId="Nagwek9Znak">
    <w:name w:val="Nagłówek 9 Znak"/>
    <w:link w:val="Nagwek9"/>
    <w:rsid w:val="00F30937"/>
    <w:rPr>
      <w:rFonts w:ascii="Cambria" w:eastAsia="Times New Roman" w:hAnsi="Cambria"/>
      <w:i/>
      <w:iCs/>
      <w:color w:val="404040"/>
      <w:lang w:eastAsia="en-US"/>
    </w:rPr>
  </w:style>
  <w:style w:type="paragraph" w:styleId="Tekstprzypisukocowego">
    <w:name w:val="endnote text"/>
    <w:basedOn w:val="Normalny"/>
    <w:link w:val="TekstprzypisukocowegoZnak"/>
    <w:semiHidden/>
    <w:unhideWhenUsed/>
    <w:rsid w:val="006E71AF"/>
    <w:rPr>
      <w:sz w:val="20"/>
      <w:szCs w:val="20"/>
    </w:rPr>
  </w:style>
  <w:style w:type="character" w:customStyle="1" w:styleId="TekstprzypisukocowegoZnak">
    <w:name w:val="Tekst przypisu końcowego Znak"/>
    <w:link w:val="Tekstprzypisukocowego"/>
    <w:uiPriority w:val="99"/>
    <w:semiHidden/>
    <w:rsid w:val="006E71AF"/>
    <w:rPr>
      <w:lang w:eastAsia="en-US"/>
    </w:rPr>
  </w:style>
  <w:style w:type="character" w:styleId="Odwoanieprzypisukocowego">
    <w:name w:val="endnote reference"/>
    <w:semiHidden/>
    <w:unhideWhenUsed/>
    <w:rsid w:val="006E71AF"/>
    <w:rPr>
      <w:vertAlign w:val="superscript"/>
    </w:rPr>
  </w:style>
  <w:style w:type="paragraph" w:styleId="Nagwek">
    <w:name w:val="header"/>
    <w:aliases w:val=" Znak Znak Znak Znak Znak, Znak Znak Znak Znak"/>
    <w:basedOn w:val="Normalny"/>
    <w:link w:val="NagwekZnak"/>
    <w:rsid w:val="00D93AD2"/>
    <w:pPr>
      <w:tabs>
        <w:tab w:val="center" w:pos="4536"/>
        <w:tab w:val="right" w:pos="9072"/>
      </w:tabs>
    </w:pPr>
  </w:style>
  <w:style w:type="paragraph" w:styleId="Stopka">
    <w:name w:val="footer"/>
    <w:basedOn w:val="Normalny"/>
    <w:link w:val="StopkaZnak"/>
    <w:rsid w:val="00D93AD2"/>
    <w:pPr>
      <w:tabs>
        <w:tab w:val="center" w:pos="4536"/>
        <w:tab w:val="right" w:pos="9072"/>
      </w:tabs>
    </w:pPr>
  </w:style>
  <w:style w:type="character" w:styleId="Numerstrony">
    <w:name w:val="page number"/>
    <w:basedOn w:val="Domylnaczcionkaakapitu"/>
    <w:rsid w:val="00D93AD2"/>
  </w:style>
  <w:style w:type="paragraph" w:styleId="Spistreci2">
    <w:name w:val="toc 2"/>
    <w:basedOn w:val="Normalny"/>
    <w:next w:val="Normalny"/>
    <w:autoRedefine/>
    <w:uiPriority w:val="39"/>
    <w:rsid w:val="003F05E6"/>
    <w:pPr>
      <w:tabs>
        <w:tab w:val="left" w:pos="567"/>
        <w:tab w:val="right" w:leader="dot" w:pos="9627"/>
      </w:tabs>
      <w:spacing w:line="360" w:lineRule="auto"/>
      <w:ind w:left="238"/>
    </w:pPr>
    <w:rPr>
      <w:rFonts w:eastAsia="Lucida Sans Unicode"/>
      <w:b/>
      <w:bCs/>
      <w:i/>
      <w:iCs/>
      <w:noProof/>
      <w:szCs w:val="24"/>
    </w:rPr>
  </w:style>
  <w:style w:type="character" w:styleId="Hipercze">
    <w:name w:val="Hyperlink"/>
    <w:uiPriority w:val="99"/>
    <w:rsid w:val="000D2ACE"/>
    <w:rPr>
      <w:color w:val="0000FF"/>
      <w:u w:val="single"/>
    </w:rPr>
  </w:style>
  <w:style w:type="paragraph" w:styleId="Spistreci1">
    <w:name w:val="toc 1"/>
    <w:basedOn w:val="Normalny"/>
    <w:next w:val="Normalny"/>
    <w:autoRedefine/>
    <w:uiPriority w:val="39"/>
    <w:rsid w:val="000D2ACE"/>
    <w:pPr>
      <w:ind w:left="0"/>
    </w:pPr>
  </w:style>
  <w:style w:type="paragraph" w:customStyle="1" w:styleId="Nagwek10">
    <w:name w:val="Nagłówek1"/>
    <w:basedOn w:val="Normalny"/>
    <w:next w:val="Tekstpodstawowy"/>
    <w:rsid w:val="009C46F3"/>
    <w:pPr>
      <w:keepNext/>
      <w:suppressAutoHyphens/>
      <w:spacing w:before="240" w:after="120" w:line="240" w:lineRule="auto"/>
      <w:ind w:left="0"/>
      <w:jc w:val="left"/>
    </w:pPr>
    <w:rPr>
      <w:rFonts w:ascii="Arial" w:eastAsia="MS Mincho" w:hAnsi="Arial" w:cs="Tahoma"/>
      <w:sz w:val="28"/>
      <w:szCs w:val="28"/>
      <w:lang w:eastAsia="ar-SA"/>
    </w:rPr>
  </w:style>
  <w:style w:type="paragraph" w:styleId="Tekstpodstawowy2">
    <w:name w:val="Body Text 2"/>
    <w:basedOn w:val="Normalny"/>
    <w:link w:val="Tekstpodstawowy2Znak"/>
    <w:unhideWhenUsed/>
    <w:rsid w:val="00EF344C"/>
    <w:pPr>
      <w:spacing w:after="120" w:line="480" w:lineRule="auto"/>
    </w:pPr>
  </w:style>
  <w:style w:type="character" w:customStyle="1" w:styleId="Tekstpodstawowy2Znak">
    <w:name w:val="Tekst podstawowy 2 Znak"/>
    <w:link w:val="Tekstpodstawowy2"/>
    <w:rsid w:val="00EF344C"/>
    <w:rPr>
      <w:sz w:val="24"/>
      <w:szCs w:val="22"/>
      <w:lang w:eastAsia="en-US"/>
    </w:rPr>
  </w:style>
  <w:style w:type="paragraph" w:styleId="Tekstpodstawowy3">
    <w:name w:val="Body Text 3"/>
    <w:basedOn w:val="Normalny"/>
    <w:link w:val="Tekstpodstawowy3Znak"/>
    <w:unhideWhenUsed/>
    <w:rsid w:val="00EF344C"/>
    <w:pPr>
      <w:spacing w:after="120"/>
    </w:pPr>
    <w:rPr>
      <w:sz w:val="16"/>
      <w:szCs w:val="16"/>
    </w:rPr>
  </w:style>
  <w:style w:type="character" w:customStyle="1" w:styleId="Tekstpodstawowy3Znak">
    <w:name w:val="Tekst podstawowy 3 Znak"/>
    <w:link w:val="Tekstpodstawowy3"/>
    <w:rsid w:val="00EF344C"/>
    <w:rPr>
      <w:sz w:val="16"/>
      <w:szCs w:val="16"/>
      <w:lang w:eastAsia="en-US"/>
    </w:rPr>
  </w:style>
  <w:style w:type="paragraph" w:customStyle="1" w:styleId="pierwszy">
    <w:name w:val="pierwszy"/>
    <w:basedOn w:val="Nagwek1"/>
    <w:autoRedefine/>
    <w:rsid w:val="00EF344C"/>
    <w:pPr>
      <w:keepLines w:val="0"/>
      <w:numPr>
        <w:numId w:val="3"/>
      </w:numPr>
      <w:spacing w:before="120" w:line="360" w:lineRule="auto"/>
      <w:jc w:val="left"/>
    </w:pPr>
    <w:rPr>
      <w:rFonts w:ascii="Times New Roman" w:hAnsi="Times New Roman"/>
      <w:bCs w:val="0"/>
      <w:i/>
      <w:sz w:val="32"/>
      <w:szCs w:val="20"/>
      <w:u w:val="single"/>
      <w:lang w:eastAsia="pl-PL"/>
    </w:rPr>
  </w:style>
  <w:style w:type="paragraph" w:customStyle="1" w:styleId="drugi">
    <w:name w:val="_drugi"/>
    <w:basedOn w:val="Nagwek2"/>
    <w:autoRedefine/>
    <w:rsid w:val="00EF344C"/>
    <w:pPr>
      <w:keepLines w:val="0"/>
      <w:numPr>
        <w:numId w:val="2"/>
      </w:numPr>
      <w:spacing w:before="120" w:after="120" w:line="360" w:lineRule="auto"/>
      <w:ind w:right="851"/>
      <w:jc w:val="left"/>
    </w:pPr>
    <w:rPr>
      <w:bCs w:val="0"/>
      <w:sz w:val="28"/>
      <w:szCs w:val="20"/>
      <w:u w:val="single"/>
      <w:lang w:eastAsia="pl-PL"/>
    </w:rPr>
  </w:style>
  <w:style w:type="paragraph" w:customStyle="1" w:styleId="trzeci">
    <w:name w:val="trzeci"/>
    <w:basedOn w:val="Nagwek3"/>
    <w:autoRedefine/>
    <w:rsid w:val="00EF344C"/>
    <w:pPr>
      <w:keepLines w:val="0"/>
      <w:numPr>
        <w:ilvl w:val="0"/>
        <w:numId w:val="0"/>
      </w:numPr>
      <w:spacing w:before="120" w:after="120"/>
      <w:ind w:left="425"/>
      <w:jc w:val="left"/>
    </w:pPr>
    <w:rPr>
      <w:rFonts w:ascii="Times New Roman" w:hAnsi="Times New Roman"/>
      <w:bCs w:val="0"/>
      <w:i/>
      <w:snapToGrid w:val="0"/>
      <w:szCs w:val="24"/>
      <w:lang w:eastAsia="pl-PL"/>
    </w:rPr>
  </w:style>
  <w:style w:type="paragraph" w:styleId="Spistreci3">
    <w:name w:val="toc 3"/>
    <w:basedOn w:val="Normalny"/>
    <w:next w:val="Normalny"/>
    <w:autoRedefine/>
    <w:uiPriority w:val="39"/>
    <w:unhideWhenUsed/>
    <w:rsid w:val="00E25C77"/>
    <w:pPr>
      <w:tabs>
        <w:tab w:val="right" w:leader="dot" w:pos="9627"/>
      </w:tabs>
      <w:spacing w:line="276" w:lineRule="auto"/>
      <w:ind w:left="480"/>
    </w:pPr>
  </w:style>
  <w:style w:type="paragraph" w:styleId="Spistreci4">
    <w:name w:val="toc 4"/>
    <w:basedOn w:val="Normalny"/>
    <w:next w:val="Normalny"/>
    <w:autoRedefine/>
    <w:uiPriority w:val="39"/>
    <w:unhideWhenUsed/>
    <w:rsid w:val="00796035"/>
    <w:pPr>
      <w:tabs>
        <w:tab w:val="left" w:pos="1760"/>
        <w:tab w:val="right" w:leader="dot" w:pos="9627"/>
      </w:tabs>
      <w:spacing w:line="320" w:lineRule="atLeast"/>
      <w:ind w:left="720"/>
    </w:pPr>
  </w:style>
  <w:style w:type="character" w:customStyle="1" w:styleId="WW8Num4z0">
    <w:name w:val="WW8Num4z0"/>
    <w:rsid w:val="001C2917"/>
    <w:rPr>
      <w:rFonts w:ascii="Symbol" w:hAnsi="Symbol"/>
      <w:sz w:val="18"/>
      <w:szCs w:val="18"/>
    </w:rPr>
  </w:style>
  <w:style w:type="paragraph" w:styleId="Bezodstpw">
    <w:name w:val="No Spacing"/>
    <w:qFormat/>
    <w:rsid w:val="009214B8"/>
    <w:pPr>
      <w:ind w:firstLine="425"/>
      <w:jc w:val="both"/>
    </w:pPr>
    <w:rPr>
      <w:rFonts w:ascii="Calibri" w:hAnsi="Calibri"/>
      <w:sz w:val="22"/>
      <w:szCs w:val="22"/>
      <w:lang w:eastAsia="en-US"/>
    </w:rPr>
  </w:style>
  <w:style w:type="paragraph" w:customStyle="1" w:styleId="WW-Zwykytekst">
    <w:name w:val="WW-Zwyk?y tekst"/>
    <w:basedOn w:val="Normalny"/>
    <w:rsid w:val="00CF7D5F"/>
    <w:pPr>
      <w:suppressAutoHyphens/>
      <w:spacing w:line="240" w:lineRule="auto"/>
      <w:ind w:left="0"/>
      <w:jc w:val="left"/>
    </w:pPr>
    <w:rPr>
      <w:rFonts w:ascii="Courier New" w:eastAsia="Times New Roman" w:hAnsi="Courier New"/>
      <w:sz w:val="20"/>
      <w:szCs w:val="20"/>
      <w:lang w:eastAsia="pl-PL"/>
    </w:rPr>
  </w:style>
  <w:style w:type="paragraph" w:customStyle="1" w:styleId="Tekstpodstawowy21">
    <w:name w:val="Tekst podstawowy 21"/>
    <w:basedOn w:val="Normalny"/>
    <w:rsid w:val="00CF7D5F"/>
    <w:pPr>
      <w:spacing w:line="240" w:lineRule="auto"/>
      <w:ind w:left="851"/>
      <w:jc w:val="left"/>
    </w:pPr>
    <w:rPr>
      <w:rFonts w:ascii="PL SwitzerlandLight CE" w:eastAsia="PL Switzerland" w:hAnsi="PL SwitzerlandLight CE"/>
      <w:szCs w:val="20"/>
      <w:lang w:eastAsia="pl-PL"/>
    </w:rPr>
  </w:style>
  <w:style w:type="numbering" w:customStyle="1" w:styleId="Bezlisty1">
    <w:name w:val="Bez listy1"/>
    <w:next w:val="Bezlisty"/>
    <w:semiHidden/>
    <w:rsid w:val="00E46263"/>
  </w:style>
  <w:style w:type="table" w:styleId="Tabela-Siatka">
    <w:name w:val="Table Grid"/>
    <w:basedOn w:val="Standardowy"/>
    <w:rsid w:val="00E46263"/>
    <w:pPr>
      <w:widowControl w:val="0"/>
      <w:suppressAutoHyphens/>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rsid w:val="00E46263"/>
    <w:pPr>
      <w:widowControl w:val="0"/>
      <w:suppressAutoHyphens/>
      <w:spacing w:after="120" w:line="480" w:lineRule="auto"/>
      <w:ind w:left="283"/>
      <w:jc w:val="left"/>
    </w:pPr>
    <w:rPr>
      <w:rFonts w:eastAsia="Lucida Sans Unicode"/>
      <w:szCs w:val="20"/>
    </w:rPr>
  </w:style>
  <w:style w:type="character" w:customStyle="1" w:styleId="Tekstpodstawowywcity2Znak">
    <w:name w:val="Tekst podstawowy wcięty 2 Znak"/>
    <w:link w:val="Tekstpodstawowywcity2"/>
    <w:rsid w:val="00E46263"/>
    <w:rPr>
      <w:rFonts w:eastAsia="Lucida Sans Unicode"/>
      <w:sz w:val="24"/>
    </w:rPr>
  </w:style>
  <w:style w:type="paragraph" w:styleId="Tekstpodstawowywcity">
    <w:name w:val="Body Text Indent"/>
    <w:basedOn w:val="Normalny"/>
    <w:link w:val="TekstpodstawowywcityZnak"/>
    <w:rsid w:val="00E46263"/>
    <w:pPr>
      <w:widowControl w:val="0"/>
      <w:suppressAutoHyphens/>
      <w:spacing w:after="120" w:line="240" w:lineRule="auto"/>
      <w:ind w:left="283"/>
      <w:jc w:val="left"/>
    </w:pPr>
    <w:rPr>
      <w:rFonts w:eastAsia="Lucida Sans Unicode"/>
      <w:szCs w:val="20"/>
    </w:rPr>
  </w:style>
  <w:style w:type="character" w:customStyle="1" w:styleId="TekstpodstawowywcityZnak">
    <w:name w:val="Tekst podstawowy wcięty Znak"/>
    <w:link w:val="Tekstpodstawowywcity"/>
    <w:rsid w:val="00E46263"/>
    <w:rPr>
      <w:rFonts w:eastAsia="Lucida Sans Unicode"/>
      <w:sz w:val="24"/>
    </w:rPr>
  </w:style>
  <w:style w:type="paragraph" w:styleId="Tytu">
    <w:name w:val="Title"/>
    <w:basedOn w:val="Normalny"/>
    <w:link w:val="TytuZnak"/>
    <w:qFormat/>
    <w:rsid w:val="00E46263"/>
    <w:pPr>
      <w:tabs>
        <w:tab w:val="left" w:pos="0"/>
      </w:tabs>
      <w:spacing w:line="360" w:lineRule="auto"/>
      <w:ind w:left="0"/>
      <w:jc w:val="left"/>
    </w:pPr>
    <w:rPr>
      <w:rFonts w:ascii="Garamond" w:eastAsia="Times New Roman" w:hAnsi="Garamond"/>
      <w:b/>
      <w:i/>
      <w:color w:val="008080"/>
      <w:sz w:val="28"/>
      <w:szCs w:val="20"/>
      <w:u w:val="single"/>
    </w:rPr>
  </w:style>
  <w:style w:type="character" w:customStyle="1" w:styleId="TytuZnak">
    <w:name w:val="Tytuł Znak"/>
    <w:link w:val="Tytu"/>
    <w:rsid w:val="00E46263"/>
    <w:rPr>
      <w:rFonts w:ascii="Garamond" w:eastAsia="Times New Roman" w:hAnsi="Garamond"/>
      <w:b/>
      <w:i/>
      <w:color w:val="008080"/>
      <w:sz w:val="28"/>
      <w:u w:val="single"/>
    </w:rPr>
  </w:style>
  <w:style w:type="character" w:styleId="Pogrubienie">
    <w:name w:val="Strong"/>
    <w:qFormat/>
    <w:rsid w:val="00E46263"/>
    <w:rPr>
      <w:b/>
      <w:bCs/>
    </w:rPr>
  </w:style>
  <w:style w:type="paragraph" w:styleId="Tekstkomentarza">
    <w:name w:val="annotation text"/>
    <w:basedOn w:val="Normalny"/>
    <w:link w:val="TekstkomentarzaZnak"/>
    <w:semiHidden/>
    <w:rsid w:val="00E46263"/>
    <w:pPr>
      <w:spacing w:line="240" w:lineRule="auto"/>
      <w:ind w:left="0"/>
      <w:jc w:val="left"/>
    </w:pPr>
    <w:rPr>
      <w:rFonts w:ascii="Arial" w:eastAsia="Times New Roman" w:hAnsi="Arial"/>
      <w:kern w:val="18"/>
      <w:sz w:val="20"/>
      <w:szCs w:val="20"/>
    </w:rPr>
  </w:style>
  <w:style w:type="character" w:customStyle="1" w:styleId="TekstkomentarzaZnak">
    <w:name w:val="Tekst komentarza Znak"/>
    <w:link w:val="Tekstkomentarza"/>
    <w:semiHidden/>
    <w:rsid w:val="00E46263"/>
    <w:rPr>
      <w:rFonts w:ascii="Arial" w:eastAsia="Times New Roman" w:hAnsi="Arial"/>
      <w:kern w:val="18"/>
    </w:rPr>
  </w:style>
  <w:style w:type="paragraph" w:styleId="Tekstpodstawowywcity3">
    <w:name w:val="Body Text Indent 3"/>
    <w:basedOn w:val="Normalny"/>
    <w:link w:val="Tekstpodstawowywcity3Znak"/>
    <w:rsid w:val="00E46263"/>
    <w:pPr>
      <w:widowControl w:val="0"/>
      <w:suppressAutoHyphens/>
      <w:spacing w:after="120" w:line="240" w:lineRule="auto"/>
      <w:ind w:left="283"/>
      <w:jc w:val="left"/>
    </w:pPr>
    <w:rPr>
      <w:rFonts w:eastAsia="Lucida Sans Unicode"/>
      <w:sz w:val="16"/>
      <w:szCs w:val="16"/>
    </w:rPr>
  </w:style>
  <w:style w:type="character" w:customStyle="1" w:styleId="Tekstpodstawowywcity3Znak">
    <w:name w:val="Tekst podstawowy wcięty 3 Znak"/>
    <w:link w:val="Tekstpodstawowywcity3"/>
    <w:rsid w:val="00E46263"/>
    <w:rPr>
      <w:rFonts w:eastAsia="Lucida Sans Unicode"/>
      <w:sz w:val="16"/>
      <w:szCs w:val="16"/>
    </w:rPr>
  </w:style>
  <w:style w:type="character" w:customStyle="1" w:styleId="NagwekZnak">
    <w:name w:val="Nagłówek Znak"/>
    <w:aliases w:val=" Znak Znak Znak Znak Znak Znak, Znak Znak Znak Znak Znak1"/>
    <w:link w:val="Nagwek"/>
    <w:rsid w:val="00E46263"/>
    <w:rPr>
      <w:sz w:val="24"/>
      <w:szCs w:val="22"/>
      <w:lang w:eastAsia="en-US"/>
    </w:rPr>
  </w:style>
  <w:style w:type="paragraph" w:styleId="Indeks1">
    <w:name w:val="index 1"/>
    <w:basedOn w:val="Normalny"/>
    <w:next w:val="Normalny"/>
    <w:autoRedefine/>
    <w:rsid w:val="00E46263"/>
    <w:pPr>
      <w:spacing w:line="240" w:lineRule="auto"/>
      <w:ind w:left="240" w:hanging="240"/>
      <w:jc w:val="left"/>
    </w:pPr>
    <w:rPr>
      <w:rFonts w:ascii="Arial" w:eastAsia="Times New Roman" w:hAnsi="Arial"/>
      <w:szCs w:val="20"/>
      <w:lang w:eastAsia="pl-PL"/>
    </w:rPr>
  </w:style>
  <w:style w:type="paragraph" w:customStyle="1" w:styleId="Tekstpodstawowy32">
    <w:name w:val="Tekst podstawowy 32"/>
    <w:basedOn w:val="Normalny"/>
    <w:rsid w:val="00E46263"/>
    <w:pPr>
      <w:suppressAutoHyphens/>
      <w:spacing w:line="240" w:lineRule="auto"/>
      <w:ind w:left="0"/>
      <w:jc w:val="center"/>
    </w:pPr>
    <w:rPr>
      <w:rFonts w:ascii="Arial" w:eastAsia="Times New Roman" w:hAnsi="Arial" w:cs="Arial"/>
      <w:b/>
      <w:bCs/>
      <w:sz w:val="28"/>
      <w:szCs w:val="20"/>
      <w:lang w:eastAsia="ar-SA"/>
    </w:rPr>
  </w:style>
  <w:style w:type="paragraph" w:customStyle="1" w:styleId="WW-Tekstpodstawowy2">
    <w:name w:val="WW-Tekst podstawowy 2"/>
    <w:basedOn w:val="Normalny"/>
    <w:rsid w:val="00E46263"/>
    <w:pPr>
      <w:suppressAutoHyphens/>
      <w:spacing w:line="240" w:lineRule="auto"/>
      <w:ind w:left="0"/>
      <w:jc w:val="left"/>
    </w:pPr>
    <w:rPr>
      <w:rFonts w:eastAsia="Times New Roman"/>
      <w:b/>
      <w:sz w:val="32"/>
      <w:szCs w:val="20"/>
      <w:lang w:eastAsia="ar-SA"/>
    </w:rPr>
  </w:style>
  <w:style w:type="paragraph" w:customStyle="1" w:styleId="Zwykytekst1">
    <w:name w:val="Zwykły tekst1"/>
    <w:basedOn w:val="Normalny"/>
    <w:rsid w:val="00E46263"/>
    <w:pPr>
      <w:widowControl w:val="0"/>
      <w:suppressAutoHyphens/>
      <w:spacing w:line="240" w:lineRule="auto"/>
      <w:ind w:left="0"/>
      <w:jc w:val="left"/>
    </w:pPr>
    <w:rPr>
      <w:rFonts w:ascii="Courier New" w:eastAsia="Times New Roman" w:hAnsi="Courier New"/>
      <w:sz w:val="20"/>
      <w:szCs w:val="20"/>
      <w:lang w:eastAsia="ar-SA"/>
    </w:rPr>
  </w:style>
  <w:style w:type="paragraph" w:styleId="Tekstprzypisudolnego">
    <w:name w:val="footnote text"/>
    <w:basedOn w:val="Normalny"/>
    <w:link w:val="TekstprzypisudolnegoZnak"/>
    <w:rsid w:val="00E46263"/>
    <w:pPr>
      <w:suppressAutoHyphens/>
      <w:spacing w:line="240" w:lineRule="auto"/>
      <w:ind w:left="0"/>
      <w:jc w:val="left"/>
    </w:pPr>
    <w:rPr>
      <w:rFonts w:eastAsia="Times New Roman"/>
      <w:sz w:val="20"/>
      <w:szCs w:val="20"/>
      <w:lang w:eastAsia="ar-SA"/>
    </w:rPr>
  </w:style>
  <w:style w:type="character" w:customStyle="1" w:styleId="TekstprzypisudolnegoZnak">
    <w:name w:val="Tekst przypisu dolnego Znak"/>
    <w:link w:val="Tekstprzypisudolnego"/>
    <w:rsid w:val="00E46263"/>
    <w:rPr>
      <w:rFonts w:eastAsia="Times New Roman"/>
      <w:lang w:eastAsia="ar-SA"/>
    </w:rPr>
  </w:style>
  <w:style w:type="paragraph" w:customStyle="1" w:styleId="Tekstpodstawowy31">
    <w:name w:val="Tekst podstawowy 31"/>
    <w:basedOn w:val="Normalny"/>
    <w:rsid w:val="00E46263"/>
    <w:pPr>
      <w:widowControl w:val="0"/>
      <w:suppressAutoHyphens/>
      <w:spacing w:line="240" w:lineRule="auto"/>
      <w:ind w:left="0"/>
      <w:jc w:val="left"/>
    </w:pPr>
    <w:rPr>
      <w:rFonts w:ascii="Arial Narrow" w:eastAsia="Times New Roman" w:hAnsi="Arial Narrow"/>
      <w:sz w:val="22"/>
      <w:szCs w:val="20"/>
      <w:lang w:eastAsia="ar-SA"/>
    </w:rPr>
  </w:style>
  <w:style w:type="paragraph" w:customStyle="1" w:styleId="Tekstpodstawowy210">
    <w:name w:val="Tekst podstawowy 21"/>
    <w:basedOn w:val="Normalny"/>
    <w:rsid w:val="00E46263"/>
    <w:pPr>
      <w:suppressAutoHyphens/>
      <w:spacing w:line="240" w:lineRule="auto"/>
      <w:ind w:left="0"/>
    </w:pPr>
    <w:rPr>
      <w:rFonts w:ascii="Arial" w:eastAsia="Times New Roman" w:hAnsi="Arial" w:cs="Arial"/>
      <w:szCs w:val="20"/>
      <w:lang w:eastAsia="ar-SA"/>
    </w:rPr>
  </w:style>
  <w:style w:type="paragraph" w:customStyle="1" w:styleId="WW-Zwykytekst0">
    <w:name w:val="WW-Zwykły tekst"/>
    <w:basedOn w:val="Normalny"/>
    <w:rsid w:val="00E46263"/>
    <w:pPr>
      <w:widowControl w:val="0"/>
      <w:suppressAutoHyphens/>
      <w:spacing w:line="240" w:lineRule="auto"/>
      <w:ind w:left="0"/>
      <w:jc w:val="left"/>
    </w:pPr>
    <w:rPr>
      <w:rFonts w:ascii="Courier New" w:eastAsia="Times New Roman" w:hAnsi="Courier New"/>
      <w:sz w:val="20"/>
      <w:szCs w:val="20"/>
      <w:lang w:eastAsia="ar-SA"/>
    </w:rPr>
  </w:style>
  <w:style w:type="paragraph" w:styleId="Tekstblokowy">
    <w:name w:val="Block Text"/>
    <w:basedOn w:val="Normalny"/>
    <w:rsid w:val="00E46263"/>
    <w:pPr>
      <w:tabs>
        <w:tab w:val="left" w:pos="0"/>
        <w:tab w:val="left" w:pos="1276"/>
      </w:tabs>
      <w:spacing w:line="480" w:lineRule="atLeast"/>
      <w:ind w:left="1134" w:right="-142" w:firstLine="426"/>
    </w:pPr>
    <w:rPr>
      <w:rFonts w:eastAsia="Times New Roman"/>
      <w:szCs w:val="20"/>
      <w:lang w:eastAsia="pl-PL"/>
    </w:rPr>
  </w:style>
  <w:style w:type="paragraph" w:styleId="Spistreci5">
    <w:name w:val="toc 5"/>
    <w:basedOn w:val="Normalny"/>
    <w:next w:val="Normalny"/>
    <w:autoRedefine/>
    <w:uiPriority w:val="39"/>
    <w:unhideWhenUsed/>
    <w:rsid w:val="00825E32"/>
    <w:pPr>
      <w:spacing w:after="100" w:line="276" w:lineRule="auto"/>
      <w:ind w:left="880"/>
      <w:jc w:val="left"/>
    </w:pPr>
    <w:rPr>
      <w:rFonts w:ascii="Calibri" w:eastAsia="Times New Roman" w:hAnsi="Calibri"/>
      <w:sz w:val="22"/>
      <w:lang w:eastAsia="pl-PL"/>
    </w:rPr>
  </w:style>
  <w:style w:type="paragraph" w:styleId="Spistreci6">
    <w:name w:val="toc 6"/>
    <w:basedOn w:val="Normalny"/>
    <w:next w:val="Normalny"/>
    <w:autoRedefine/>
    <w:uiPriority w:val="39"/>
    <w:unhideWhenUsed/>
    <w:rsid w:val="00825E32"/>
    <w:pPr>
      <w:spacing w:after="100" w:line="276" w:lineRule="auto"/>
      <w:ind w:left="1100"/>
      <w:jc w:val="left"/>
    </w:pPr>
    <w:rPr>
      <w:rFonts w:ascii="Calibri" w:eastAsia="Times New Roman" w:hAnsi="Calibri"/>
      <w:sz w:val="22"/>
      <w:lang w:eastAsia="pl-PL"/>
    </w:rPr>
  </w:style>
  <w:style w:type="paragraph" w:styleId="Spistreci7">
    <w:name w:val="toc 7"/>
    <w:basedOn w:val="Normalny"/>
    <w:next w:val="Normalny"/>
    <w:autoRedefine/>
    <w:uiPriority w:val="39"/>
    <w:unhideWhenUsed/>
    <w:rsid w:val="00825E32"/>
    <w:pPr>
      <w:spacing w:after="100" w:line="276" w:lineRule="auto"/>
      <w:ind w:left="1320"/>
      <w:jc w:val="left"/>
    </w:pPr>
    <w:rPr>
      <w:rFonts w:ascii="Calibri" w:eastAsia="Times New Roman" w:hAnsi="Calibri"/>
      <w:sz w:val="22"/>
      <w:lang w:eastAsia="pl-PL"/>
    </w:rPr>
  </w:style>
  <w:style w:type="paragraph" w:styleId="Spistreci8">
    <w:name w:val="toc 8"/>
    <w:basedOn w:val="Normalny"/>
    <w:next w:val="Normalny"/>
    <w:autoRedefine/>
    <w:uiPriority w:val="39"/>
    <w:unhideWhenUsed/>
    <w:rsid w:val="00825E32"/>
    <w:pPr>
      <w:spacing w:after="100" w:line="276" w:lineRule="auto"/>
      <w:ind w:left="1540"/>
      <w:jc w:val="left"/>
    </w:pPr>
    <w:rPr>
      <w:rFonts w:ascii="Calibri" w:eastAsia="Times New Roman" w:hAnsi="Calibri"/>
      <w:sz w:val="22"/>
      <w:lang w:eastAsia="pl-PL"/>
    </w:rPr>
  </w:style>
  <w:style w:type="paragraph" w:styleId="Spistreci9">
    <w:name w:val="toc 9"/>
    <w:basedOn w:val="Normalny"/>
    <w:next w:val="Normalny"/>
    <w:autoRedefine/>
    <w:uiPriority w:val="39"/>
    <w:unhideWhenUsed/>
    <w:rsid w:val="00825E32"/>
    <w:pPr>
      <w:spacing w:after="100" w:line="276" w:lineRule="auto"/>
      <w:ind w:left="1760"/>
      <w:jc w:val="left"/>
    </w:pPr>
    <w:rPr>
      <w:rFonts w:ascii="Calibri" w:eastAsia="Times New Roman" w:hAnsi="Calibri"/>
      <w:sz w:val="22"/>
      <w:lang w:eastAsia="pl-PL"/>
    </w:rPr>
  </w:style>
  <w:style w:type="paragraph" w:customStyle="1" w:styleId="Default">
    <w:name w:val="Default"/>
    <w:rsid w:val="001D73AF"/>
    <w:pPr>
      <w:autoSpaceDE w:val="0"/>
      <w:autoSpaceDN w:val="0"/>
      <w:adjustRightInd w:val="0"/>
    </w:pPr>
    <w:rPr>
      <w:rFonts w:ascii="Calibri" w:hAnsi="Calibri" w:cs="Calibri"/>
      <w:color w:val="000000"/>
      <w:sz w:val="24"/>
      <w:szCs w:val="24"/>
    </w:rPr>
  </w:style>
  <w:style w:type="character" w:customStyle="1" w:styleId="st">
    <w:name w:val="st"/>
    <w:basedOn w:val="Domylnaczcionkaakapitu"/>
    <w:rsid w:val="00AC0D50"/>
  </w:style>
  <w:style w:type="character" w:styleId="Uwydatnienie">
    <w:name w:val="Emphasis"/>
    <w:uiPriority w:val="20"/>
    <w:qFormat/>
    <w:rsid w:val="00AC0D50"/>
    <w:rPr>
      <w:i/>
      <w:iCs/>
    </w:rPr>
  </w:style>
  <w:style w:type="paragraph" w:styleId="NormalnyWeb">
    <w:name w:val="Normal (Web)"/>
    <w:basedOn w:val="Normalny"/>
    <w:uiPriority w:val="99"/>
    <w:rsid w:val="007449E7"/>
    <w:pPr>
      <w:spacing w:before="100" w:beforeAutospacing="1" w:after="100" w:afterAutospacing="1" w:line="240" w:lineRule="auto"/>
      <w:ind w:left="0"/>
      <w:jc w:val="left"/>
    </w:pPr>
    <w:rPr>
      <w:rFonts w:eastAsia="Times New Roman"/>
      <w:szCs w:val="24"/>
      <w:lang w:eastAsia="pl-PL"/>
    </w:rPr>
  </w:style>
  <w:style w:type="character" w:customStyle="1" w:styleId="Bodytext2">
    <w:name w:val="Body text (2)"/>
    <w:rsid w:val="006C563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style>
  <w:style w:type="paragraph" w:styleId="Nagwekspisutreci">
    <w:name w:val="TOC Heading"/>
    <w:basedOn w:val="Nagwek1"/>
    <w:next w:val="Normalny"/>
    <w:uiPriority w:val="39"/>
    <w:unhideWhenUsed/>
    <w:qFormat/>
    <w:rsid w:val="00DA05E8"/>
    <w:pPr>
      <w:keepLines w:val="0"/>
      <w:numPr>
        <w:numId w:val="0"/>
      </w:numPr>
      <w:spacing w:before="240" w:after="60"/>
      <w:ind w:left="567"/>
      <w:outlineLvl w:val="9"/>
    </w:pPr>
    <w:rPr>
      <w:rFonts w:ascii="Calibri Light" w:hAnsi="Calibri Light"/>
      <w:kern w:val="32"/>
      <w:sz w:val="32"/>
      <w:szCs w:val="32"/>
    </w:rPr>
  </w:style>
  <w:style w:type="paragraph" w:styleId="Akapitzlist">
    <w:name w:val="List Paragraph"/>
    <w:aliases w:val="Bullet Points"/>
    <w:basedOn w:val="Normalny"/>
    <w:link w:val="AkapitzlistZnak"/>
    <w:uiPriority w:val="34"/>
    <w:qFormat/>
    <w:rsid w:val="00DA05E8"/>
    <w:pPr>
      <w:widowControl w:val="0"/>
      <w:spacing w:line="360" w:lineRule="auto"/>
      <w:ind w:left="708"/>
    </w:pPr>
    <w:rPr>
      <w:rFonts w:eastAsia="Times New Roman"/>
      <w:snapToGrid w:val="0"/>
      <w:szCs w:val="20"/>
      <w:lang w:eastAsia="pl-PL"/>
    </w:rPr>
  </w:style>
  <w:style w:type="paragraph" w:customStyle="1" w:styleId="Tekstpodstawowy22">
    <w:name w:val="Tekst podstawowy 22"/>
    <w:basedOn w:val="Normalny"/>
    <w:rsid w:val="00210FC9"/>
    <w:pPr>
      <w:spacing w:line="240" w:lineRule="auto"/>
      <w:ind w:left="851"/>
      <w:jc w:val="left"/>
    </w:pPr>
    <w:rPr>
      <w:rFonts w:ascii="PL SwitzerlandLight CE" w:eastAsia="PL Switzerland" w:hAnsi="PL SwitzerlandLight CE"/>
      <w:szCs w:val="20"/>
      <w:lang w:eastAsia="pl-PL"/>
    </w:rPr>
  </w:style>
  <w:style w:type="paragraph" w:styleId="Tekstdymka">
    <w:name w:val="Balloon Text"/>
    <w:basedOn w:val="Normalny"/>
    <w:link w:val="TekstdymkaZnak"/>
    <w:semiHidden/>
    <w:unhideWhenUsed/>
    <w:rsid w:val="001963C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63C2"/>
    <w:rPr>
      <w:rFonts w:ascii="Tahoma" w:hAnsi="Tahoma" w:cs="Tahoma"/>
      <w:sz w:val="16"/>
      <w:szCs w:val="16"/>
      <w:lang w:eastAsia="en-US"/>
    </w:rPr>
  </w:style>
  <w:style w:type="paragraph" w:customStyle="1" w:styleId="Tekstpodstawowywcity20">
    <w:name w:val="Tekst podstawowy wci?ty 2"/>
    <w:basedOn w:val="Normalny"/>
    <w:rsid w:val="00D73CE4"/>
    <w:pPr>
      <w:suppressAutoHyphens/>
      <w:overflowPunct w:val="0"/>
      <w:autoSpaceDE w:val="0"/>
      <w:spacing w:line="240" w:lineRule="auto"/>
      <w:ind w:firstLine="567"/>
      <w:textAlignment w:val="baseline"/>
    </w:pPr>
    <w:rPr>
      <w:rFonts w:ascii="Times New Roman" w:eastAsia="Times New Roman" w:hAnsi="Times New Roman"/>
      <w:szCs w:val="20"/>
      <w:lang w:eastAsia="ar-SA"/>
    </w:rPr>
  </w:style>
  <w:style w:type="paragraph" w:customStyle="1" w:styleId="TABELKA">
    <w:name w:val="TABELKA"/>
    <w:basedOn w:val="Normalny"/>
    <w:qFormat/>
    <w:rsid w:val="00BF6C12"/>
    <w:pPr>
      <w:tabs>
        <w:tab w:val="left" w:pos="4253"/>
      </w:tabs>
      <w:spacing w:before="120" w:after="120" w:line="240" w:lineRule="auto"/>
      <w:ind w:left="0"/>
      <w:jc w:val="left"/>
    </w:pPr>
    <w:rPr>
      <w:rFonts w:asciiTheme="majorHAnsi" w:eastAsia="Times New Roman" w:hAnsiTheme="majorHAnsi"/>
      <w:b/>
      <w:spacing w:val="10"/>
      <w:szCs w:val="20"/>
      <w:lang w:eastAsia="pl-PL"/>
    </w:rPr>
  </w:style>
  <w:style w:type="paragraph" w:customStyle="1" w:styleId="PZT-nagwek">
    <w:name w:val="PZT-nagłówek"/>
    <w:basedOn w:val="Nagwek7"/>
    <w:qFormat/>
    <w:rsid w:val="00BF6C12"/>
    <w:pPr>
      <w:keepLines w:val="0"/>
      <w:widowControl w:val="0"/>
      <w:numPr>
        <w:ilvl w:val="0"/>
        <w:numId w:val="0"/>
      </w:numPr>
      <w:spacing w:before="120" w:after="120" w:line="240" w:lineRule="auto"/>
      <w:jc w:val="center"/>
    </w:pPr>
    <w:rPr>
      <w:rFonts w:asciiTheme="majorHAnsi" w:hAnsiTheme="majorHAnsi"/>
      <w:b/>
      <w:i w:val="0"/>
      <w:iCs w:val="0"/>
      <w:snapToGrid w:val="0"/>
      <w:color w:val="auto"/>
      <w:sz w:val="30"/>
      <w:szCs w:val="30"/>
      <w:lang w:eastAsia="pl-PL"/>
    </w:rPr>
  </w:style>
  <w:style w:type="character" w:customStyle="1" w:styleId="StopkaZnak">
    <w:name w:val="Stopka Znak"/>
    <w:basedOn w:val="Domylnaczcionkaakapitu"/>
    <w:link w:val="Stopka"/>
    <w:rsid w:val="00DF41D9"/>
    <w:rPr>
      <w:rFonts w:ascii="Cambria" w:hAnsi="Cambria"/>
      <w:sz w:val="24"/>
      <w:szCs w:val="22"/>
      <w:lang w:eastAsia="en-US"/>
    </w:rPr>
  </w:style>
  <w:style w:type="paragraph" w:customStyle="1" w:styleId="OBEK1">
    <w:name w:val="ŻŁOBEK 1"/>
    <w:basedOn w:val="Nagwek1"/>
    <w:rsid w:val="00DF41D9"/>
    <w:pPr>
      <w:keepLines w:val="0"/>
      <w:widowControl w:val="0"/>
      <w:numPr>
        <w:numId w:val="5"/>
      </w:numPr>
      <w:tabs>
        <w:tab w:val="left" w:pos="426"/>
      </w:tabs>
      <w:spacing w:before="240" w:after="120" w:line="240" w:lineRule="auto"/>
    </w:pPr>
    <w:rPr>
      <w:rFonts w:asciiTheme="majorHAnsi" w:hAnsiTheme="majorHAnsi"/>
      <w:bCs w:val="0"/>
      <w:caps/>
      <w:snapToGrid w:val="0"/>
      <w:sz w:val="25"/>
      <w:szCs w:val="25"/>
      <w:u w:val="single"/>
      <w:lang w:eastAsia="pl-PL"/>
    </w:rPr>
  </w:style>
  <w:style w:type="paragraph" w:customStyle="1" w:styleId="obek2">
    <w:name w:val="żłobek2"/>
    <w:basedOn w:val="OBEK1"/>
    <w:rsid w:val="00DF41D9"/>
    <w:pPr>
      <w:numPr>
        <w:ilvl w:val="1"/>
      </w:numPr>
    </w:pPr>
  </w:style>
  <w:style w:type="paragraph" w:customStyle="1" w:styleId="obek3">
    <w:name w:val="żłobek3"/>
    <w:basedOn w:val="OBEK1"/>
    <w:rsid w:val="00DF41D9"/>
    <w:pPr>
      <w:numPr>
        <w:ilvl w:val="2"/>
      </w:numPr>
    </w:pPr>
  </w:style>
  <w:style w:type="character" w:customStyle="1" w:styleId="AkapitzlistZnak">
    <w:name w:val="Akapit z listą Znak"/>
    <w:aliases w:val="Bullet Points Znak"/>
    <w:link w:val="Akapitzlist"/>
    <w:uiPriority w:val="34"/>
    <w:rsid w:val="00B07003"/>
    <w:rPr>
      <w:rFonts w:ascii="Cambria" w:eastAsia="Times New Roman" w:hAnsi="Cambria"/>
      <w:snapToGrid w:val="0"/>
      <w:sz w:val="24"/>
    </w:rPr>
  </w:style>
  <w:style w:type="paragraph" w:customStyle="1" w:styleId="Standard">
    <w:name w:val="Standard"/>
    <w:qFormat/>
    <w:rsid w:val="002A71FB"/>
    <w:pPr>
      <w:suppressAutoHyphens/>
      <w:autoSpaceDN w:val="0"/>
      <w:textAlignment w:val="baseline"/>
    </w:pPr>
    <w:rPr>
      <w:rFonts w:eastAsia="Times New Roman"/>
      <w:kern w:val="3"/>
      <w:lang w:eastAsia="zh-CN"/>
    </w:rPr>
  </w:style>
  <w:style w:type="paragraph" w:customStyle="1" w:styleId="spistreci10">
    <w:name w:val="spis treści 1"/>
    <w:basedOn w:val="Nagwek"/>
    <w:autoRedefine/>
    <w:rsid w:val="00697383"/>
    <w:pPr>
      <w:suppressAutoHyphens/>
      <w:overflowPunct w:val="0"/>
      <w:autoSpaceDE w:val="0"/>
      <w:spacing w:line="240" w:lineRule="auto"/>
      <w:ind w:left="0"/>
      <w:jc w:val="left"/>
      <w:textAlignment w:val="baseline"/>
    </w:pPr>
    <w:rPr>
      <w:rFonts w:ascii="Arial" w:eastAsia="Times New Roman" w:hAnsi="Arial"/>
      <w:b/>
      <w:szCs w:val="20"/>
      <w:lang w:eastAsia="ar-SA"/>
    </w:rPr>
  </w:style>
  <w:style w:type="paragraph" w:customStyle="1" w:styleId="projekt1">
    <w:name w:val="projekt 1"/>
    <w:basedOn w:val="Listanumerowana"/>
    <w:rsid w:val="00697383"/>
    <w:pPr>
      <w:tabs>
        <w:tab w:val="clear" w:pos="0"/>
      </w:tabs>
    </w:pPr>
    <w:rPr>
      <w:rFonts w:ascii="Tahoma" w:hAnsi="Tahoma"/>
      <w:b/>
    </w:rPr>
  </w:style>
  <w:style w:type="paragraph" w:styleId="Listanumerowana">
    <w:name w:val="List Number"/>
    <w:basedOn w:val="Normalny"/>
    <w:rsid w:val="00697383"/>
    <w:pPr>
      <w:tabs>
        <w:tab w:val="num" w:pos="0"/>
      </w:tabs>
      <w:suppressAutoHyphens/>
      <w:overflowPunct w:val="0"/>
      <w:autoSpaceDE w:val="0"/>
      <w:spacing w:line="240" w:lineRule="auto"/>
      <w:ind w:left="0"/>
      <w:jc w:val="left"/>
      <w:textAlignment w:val="baseline"/>
    </w:pPr>
    <w:rPr>
      <w:rFonts w:ascii="Arial" w:eastAsia="Times New Roman" w:hAnsi="Arial"/>
      <w:szCs w:val="20"/>
      <w:lang w:eastAsia="ar-SA"/>
    </w:rPr>
  </w:style>
  <w:style w:type="paragraph" w:customStyle="1" w:styleId="Tekstblokowy1">
    <w:name w:val="Tekst blokowy1"/>
    <w:basedOn w:val="Normalny"/>
    <w:rsid w:val="00697383"/>
    <w:pPr>
      <w:suppressAutoHyphens/>
      <w:overflowPunct w:val="0"/>
      <w:autoSpaceDE w:val="0"/>
      <w:spacing w:line="240" w:lineRule="auto"/>
      <w:ind w:left="284" w:right="708"/>
      <w:textAlignment w:val="baseline"/>
    </w:pPr>
    <w:rPr>
      <w:rFonts w:ascii="Times New Roman" w:eastAsia="Times New Roman" w:hAnsi="Times New Roman"/>
      <w:szCs w:val="20"/>
      <w:lang w:eastAsia="ar-SA"/>
    </w:rPr>
  </w:style>
  <w:style w:type="character" w:styleId="Odwoaniedokomentarza">
    <w:name w:val="annotation reference"/>
    <w:semiHidden/>
    <w:rsid w:val="00697383"/>
    <w:rPr>
      <w:sz w:val="16"/>
      <w:szCs w:val="16"/>
    </w:rPr>
  </w:style>
  <w:style w:type="paragraph" w:styleId="Tematkomentarza">
    <w:name w:val="annotation subject"/>
    <w:basedOn w:val="Tekstkomentarza"/>
    <w:next w:val="Tekstkomentarza"/>
    <w:link w:val="TematkomentarzaZnak"/>
    <w:semiHidden/>
    <w:rsid w:val="00697383"/>
    <w:pPr>
      <w:suppressAutoHyphens/>
      <w:overflowPunct w:val="0"/>
      <w:autoSpaceDE w:val="0"/>
      <w:textAlignment w:val="baseline"/>
    </w:pPr>
    <w:rPr>
      <w:b/>
      <w:bCs/>
      <w:kern w:val="0"/>
      <w:lang w:eastAsia="ar-SA"/>
    </w:rPr>
  </w:style>
  <w:style w:type="character" w:customStyle="1" w:styleId="TematkomentarzaZnak">
    <w:name w:val="Temat komentarza Znak"/>
    <w:basedOn w:val="TekstkomentarzaZnak"/>
    <w:link w:val="Tematkomentarza"/>
    <w:semiHidden/>
    <w:rsid w:val="00697383"/>
    <w:rPr>
      <w:rFonts w:ascii="Arial" w:eastAsia="Times New Roman" w:hAnsi="Arial"/>
      <w:b/>
      <w:bCs/>
      <w:kern w:val="18"/>
      <w:lang w:eastAsia="ar-SA"/>
    </w:rPr>
  </w:style>
  <w:style w:type="paragraph" w:customStyle="1" w:styleId="wgTitel1">
    <w:name w:val="wg Titel1"/>
    <w:basedOn w:val="Normalny"/>
    <w:rsid w:val="00697383"/>
    <w:pPr>
      <w:spacing w:before="1560" w:after="120" w:line="312" w:lineRule="auto"/>
      <w:ind w:left="0"/>
    </w:pPr>
    <w:rPr>
      <w:rFonts w:ascii="Arial" w:eastAsia="Times New Roman" w:hAnsi="Arial"/>
      <w:b/>
      <w:sz w:val="52"/>
      <w:lang w:val="en-US" w:eastAsia="de-DE"/>
    </w:rPr>
  </w:style>
  <w:style w:type="character" w:customStyle="1" w:styleId="Nierozpoznanawzmianka1">
    <w:name w:val="Nierozpoznana wzmianka1"/>
    <w:uiPriority w:val="99"/>
    <w:semiHidden/>
    <w:unhideWhenUsed/>
    <w:rsid w:val="0069738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15770117">
      <w:bodyDiv w:val="1"/>
      <w:marLeft w:val="0"/>
      <w:marRight w:val="0"/>
      <w:marTop w:val="0"/>
      <w:marBottom w:val="0"/>
      <w:divBdr>
        <w:top w:val="none" w:sz="0" w:space="0" w:color="auto"/>
        <w:left w:val="none" w:sz="0" w:space="0" w:color="auto"/>
        <w:bottom w:val="none" w:sz="0" w:space="0" w:color="auto"/>
        <w:right w:val="none" w:sz="0" w:space="0" w:color="auto"/>
      </w:divBdr>
      <w:divsChild>
        <w:div w:id="976956927">
          <w:marLeft w:val="851"/>
          <w:marRight w:val="0"/>
          <w:marTop w:val="100"/>
          <w:marBottom w:val="100"/>
          <w:divBdr>
            <w:top w:val="none" w:sz="0" w:space="0" w:color="auto"/>
            <w:left w:val="none" w:sz="0" w:space="0" w:color="auto"/>
            <w:bottom w:val="none" w:sz="0" w:space="0" w:color="auto"/>
            <w:right w:val="none" w:sz="0" w:space="0" w:color="auto"/>
          </w:divBdr>
        </w:div>
        <w:div w:id="1381788396">
          <w:marLeft w:val="851"/>
          <w:marRight w:val="0"/>
          <w:marTop w:val="100"/>
          <w:marBottom w:val="100"/>
          <w:divBdr>
            <w:top w:val="none" w:sz="0" w:space="0" w:color="auto"/>
            <w:left w:val="none" w:sz="0" w:space="0" w:color="auto"/>
            <w:bottom w:val="none" w:sz="0" w:space="0" w:color="auto"/>
            <w:right w:val="none" w:sz="0" w:space="0" w:color="auto"/>
          </w:divBdr>
        </w:div>
        <w:div w:id="1557741217">
          <w:marLeft w:val="851"/>
          <w:marRight w:val="0"/>
          <w:marTop w:val="100"/>
          <w:marBottom w:val="100"/>
          <w:divBdr>
            <w:top w:val="none" w:sz="0" w:space="0" w:color="auto"/>
            <w:left w:val="none" w:sz="0" w:space="0" w:color="auto"/>
            <w:bottom w:val="none" w:sz="0" w:space="0" w:color="auto"/>
            <w:right w:val="none" w:sz="0" w:space="0" w:color="auto"/>
          </w:divBdr>
        </w:div>
        <w:div w:id="2064675069">
          <w:marLeft w:val="851"/>
          <w:marRight w:val="0"/>
          <w:marTop w:val="100"/>
          <w:marBottom w:val="100"/>
          <w:divBdr>
            <w:top w:val="none" w:sz="0" w:space="0" w:color="auto"/>
            <w:left w:val="none" w:sz="0" w:space="0" w:color="auto"/>
            <w:bottom w:val="none" w:sz="0" w:space="0" w:color="auto"/>
            <w:right w:val="none" w:sz="0" w:space="0" w:color="auto"/>
          </w:divBdr>
        </w:div>
      </w:divsChild>
    </w:div>
    <w:div w:id="344672737">
      <w:bodyDiv w:val="1"/>
      <w:marLeft w:val="0"/>
      <w:marRight w:val="0"/>
      <w:marTop w:val="0"/>
      <w:marBottom w:val="0"/>
      <w:divBdr>
        <w:top w:val="none" w:sz="0" w:space="0" w:color="auto"/>
        <w:left w:val="none" w:sz="0" w:space="0" w:color="auto"/>
        <w:bottom w:val="none" w:sz="0" w:space="0" w:color="auto"/>
        <w:right w:val="none" w:sz="0" w:space="0" w:color="auto"/>
      </w:divBdr>
    </w:div>
    <w:div w:id="1424953653">
      <w:bodyDiv w:val="1"/>
      <w:marLeft w:val="0"/>
      <w:marRight w:val="0"/>
      <w:marTop w:val="0"/>
      <w:marBottom w:val="0"/>
      <w:divBdr>
        <w:top w:val="none" w:sz="0" w:space="0" w:color="auto"/>
        <w:left w:val="none" w:sz="0" w:space="0" w:color="auto"/>
        <w:bottom w:val="none" w:sz="0" w:space="0" w:color="auto"/>
        <w:right w:val="none" w:sz="0" w:space="0" w:color="auto"/>
      </w:divBdr>
      <w:divsChild>
        <w:div w:id="356176">
          <w:marLeft w:val="0"/>
          <w:marRight w:val="0"/>
          <w:marTop w:val="0"/>
          <w:marBottom w:val="0"/>
          <w:divBdr>
            <w:top w:val="none" w:sz="0" w:space="0" w:color="auto"/>
            <w:left w:val="none" w:sz="0" w:space="0" w:color="auto"/>
            <w:bottom w:val="none" w:sz="0" w:space="0" w:color="auto"/>
            <w:right w:val="none" w:sz="0" w:space="0" w:color="auto"/>
          </w:divBdr>
        </w:div>
        <w:div w:id="8994232">
          <w:marLeft w:val="0"/>
          <w:marRight w:val="0"/>
          <w:marTop w:val="0"/>
          <w:marBottom w:val="0"/>
          <w:divBdr>
            <w:top w:val="none" w:sz="0" w:space="0" w:color="auto"/>
            <w:left w:val="none" w:sz="0" w:space="0" w:color="auto"/>
            <w:bottom w:val="none" w:sz="0" w:space="0" w:color="auto"/>
            <w:right w:val="none" w:sz="0" w:space="0" w:color="auto"/>
          </w:divBdr>
        </w:div>
        <w:div w:id="11424217">
          <w:marLeft w:val="0"/>
          <w:marRight w:val="0"/>
          <w:marTop w:val="0"/>
          <w:marBottom w:val="0"/>
          <w:divBdr>
            <w:top w:val="none" w:sz="0" w:space="0" w:color="auto"/>
            <w:left w:val="none" w:sz="0" w:space="0" w:color="auto"/>
            <w:bottom w:val="none" w:sz="0" w:space="0" w:color="auto"/>
            <w:right w:val="none" w:sz="0" w:space="0" w:color="auto"/>
          </w:divBdr>
        </w:div>
        <w:div w:id="25102137">
          <w:marLeft w:val="0"/>
          <w:marRight w:val="0"/>
          <w:marTop w:val="0"/>
          <w:marBottom w:val="0"/>
          <w:divBdr>
            <w:top w:val="none" w:sz="0" w:space="0" w:color="auto"/>
            <w:left w:val="none" w:sz="0" w:space="0" w:color="auto"/>
            <w:bottom w:val="none" w:sz="0" w:space="0" w:color="auto"/>
            <w:right w:val="none" w:sz="0" w:space="0" w:color="auto"/>
          </w:divBdr>
        </w:div>
        <w:div w:id="29842154">
          <w:marLeft w:val="0"/>
          <w:marRight w:val="0"/>
          <w:marTop w:val="0"/>
          <w:marBottom w:val="0"/>
          <w:divBdr>
            <w:top w:val="none" w:sz="0" w:space="0" w:color="auto"/>
            <w:left w:val="none" w:sz="0" w:space="0" w:color="auto"/>
            <w:bottom w:val="none" w:sz="0" w:space="0" w:color="auto"/>
            <w:right w:val="none" w:sz="0" w:space="0" w:color="auto"/>
          </w:divBdr>
        </w:div>
        <w:div w:id="85269454">
          <w:marLeft w:val="0"/>
          <w:marRight w:val="0"/>
          <w:marTop w:val="0"/>
          <w:marBottom w:val="0"/>
          <w:divBdr>
            <w:top w:val="none" w:sz="0" w:space="0" w:color="auto"/>
            <w:left w:val="none" w:sz="0" w:space="0" w:color="auto"/>
            <w:bottom w:val="none" w:sz="0" w:space="0" w:color="auto"/>
            <w:right w:val="none" w:sz="0" w:space="0" w:color="auto"/>
          </w:divBdr>
        </w:div>
        <w:div w:id="91751583">
          <w:marLeft w:val="0"/>
          <w:marRight w:val="0"/>
          <w:marTop w:val="0"/>
          <w:marBottom w:val="0"/>
          <w:divBdr>
            <w:top w:val="none" w:sz="0" w:space="0" w:color="auto"/>
            <w:left w:val="none" w:sz="0" w:space="0" w:color="auto"/>
            <w:bottom w:val="none" w:sz="0" w:space="0" w:color="auto"/>
            <w:right w:val="none" w:sz="0" w:space="0" w:color="auto"/>
          </w:divBdr>
        </w:div>
        <w:div w:id="92941728">
          <w:marLeft w:val="0"/>
          <w:marRight w:val="0"/>
          <w:marTop w:val="0"/>
          <w:marBottom w:val="0"/>
          <w:divBdr>
            <w:top w:val="none" w:sz="0" w:space="0" w:color="auto"/>
            <w:left w:val="none" w:sz="0" w:space="0" w:color="auto"/>
            <w:bottom w:val="none" w:sz="0" w:space="0" w:color="auto"/>
            <w:right w:val="none" w:sz="0" w:space="0" w:color="auto"/>
          </w:divBdr>
        </w:div>
        <w:div w:id="132062029">
          <w:marLeft w:val="0"/>
          <w:marRight w:val="0"/>
          <w:marTop w:val="0"/>
          <w:marBottom w:val="0"/>
          <w:divBdr>
            <w:top w:val="none" w:sz="0" w:space="0" w:color="auto"/>
            <w:left w:val="none" w:sz="0" w:space="0" w:color="auto"/>
            <w:bottom w:val="none" w:sz="0" w:space="0" w:color="auto"/>
            <w:right w:val="none" w:sz="0" w:space="0" w:color="auto"/>
          </w:divBdr>
        </w:div>
        <w:div w:id="133570865">
          <w:marLeft w:val="0"/>
          <w:marRight w:val="0"/>
          <w:marTop w:val="0"/>
          <w:marBottom w:val="0"/>
          <w:divBdr>
            <w:top w:val="none" w:sz="0" w:space="0" w:color="auto"/>
            <w:left w:val="none" w:sz="0" w:space="0" w:color="auto"/>
            <w:bottom w:val="none" w:sz="0" w:space="0" w:color="auto"/>
            <w:right w:val="none" w:sz="0" w:space="0" w:color="auto"/>
          </w:divBdr>
        </w:div>
        <w:div w:id="152838300">
          <w:marLeft w:val="0"/>
          <w:marRight w:val="0"/>
          <w:marTop w:val="0"/>
          <w:marBottom w:val="0"/>
          <w:divBdr>
            <w:top w:val="none" w:sz="0" w:space="0" w:color="auto"/>
            <w:left w:val="none" w:sz="0" w:space="0" w:color="auto"/>
            <w:bottom w:val="none" w:sz="0" w:space="0" w:color="auto"/>
            <w:right w:val="none" w:sz="0" w:space="0" w:color="auto"/>
          </w:divBdr>
        </w:div>
        <w:div w:id="175459477">
          <w:marLeft w:val="0"/>
          <w:marRight w:val="0"/>
          <w:marTop w:val="0"/>
          <w:marBottom w:val="0"/>
          <w:divBdr>
            <w:top w:val="none" w:sz="0" w:space="0" w:color="auto"/>
            <w:left w:val="none" w:sz="0" w:space="0" w:color="auto"/>
            <w:bottom w:val="none" w:sz="0" w:space="0" w:color="auto"/>
            <w:right w:val="none" w:sz="0" w:space="0" w:color="auto"/>
          </w:divBdr>
        </w:div>
        <w:div w:id="176506229">
          <w:marLeft w:val="0"/>
          <w:marRight w:val="0"/>
          <w:marTop w:val="0"/>
          <w:marBottom w:val="0"/>
          <w:divBdr>
            <w:top w:val="none" w:sz="0" w:space="0" w:color="auto"/>
            <w:left w:val="none" w:sz="0" w:space="0" w:color="auto"/>
            <w:bottom w:val="none" w:sz="0" w:space="0" w:color="auto"/>
            <w:right w:val="none" w:sz="0" w:space="0" w:color="auto"/>
          </w:divBdr>
        </w:div>
        <w:div w:id="221795595">
          <w:marLeft w:val="0"/>
          <w:marRight w:val="0"/>
          <w:marTop w:val="0"/>
          <w:marBottom w:val="0"/>
          <w:divBdr>
            <w:top w:val="none" w:sz="0" w:space="0" w:color="auto"/>
            <w:left w:val="none" w:sz="0" w:space="0" w:color="auto"/>
            <w:bottom w:val="none" w:sz="0" w:space="0" w:color="auto"/>
            <w:right w:val="none" w:sz="0" w:space="0" w:color="auto"/>
          </w:divBdr>
        </w:div>
        <w:div w:id="226649657">
          <w:marLeft w:val="0"/>
          <w:marRight w:val="0"/>
          <w:marTop w:val="0"/>
          <w:marBottom w:val="0"/>
          <w:divBdr>
            <w:top w:val="none" w:sz="0" w:space="0" w:color="auto"/>
            <w:left w:val="none" w:sz="0" w:space="0" w:color="auto"/>
            <w:bottom w:val="none" w:sz="0" w:space="0" w:color="auto"/>
            <w:right w:val="none" w:sz="0" w:space="0" w:color="auto"/>
          </w:divBdr>
        </w:div>
        <w:div w:id="238448805">
          <w:marLeft w:val="0"/>
          <w:marRight w:val="0"/>
          <w:marTop w:val="0"/>
          <w:marBottom w:val="0"/>
          <w:divBdr>
            <w:top w:val="none" w:sz="0" w:space="0" w:color="auto"/>
            <w:left w:val="none" w:sz="0" w:space="0" w:color="auto"/>
            <w:bottom w:val="none" w:sz="0" w:space="0" w:color="auto"/>
            <w:right w:val="none" w:sz="0" w:space="0" w:color="auto"/>
          </w:divBdr>
        </w:div>
        <w:div w:id="240603541">
          <w:marLeft w:val="0"/>
          <w:marRight w:val="0"/>
          <w:marTop w:val="0"/>
          <w:marBottom w:val="0"/>
          <w:divBdr>
            <w:top w:val="none" w:sz="0" w:space="0" w:color="auto"/>
            <w:left w:val="none" w:sz="0" w:space="0" w:color="auto"/>
            <w:bottom w:val="none" w:sz="0" w:space="0" w:color="auto"/>
            <w:right w:val="none" w:sz="0" w:space="0" w:color="auto"/>
          </w:divBdr>
        </w:div>
        <w:div w:id="256791863">
          <w:marLeft w:val="0"/>
          <w:marRight w:val="0"/>
          <w:marTop w:val="0"/>
          <w:marBottom w:val="0"/>
          <w:divBdr>
            <w:top w:val="none" w:sz="0" w:space="0" w:color="auto"/>
            <w:left w:val="none" w:sz="0" w:space="0" w:color="auto"/>
            <w:bottom w:val="none" w:sz="0" w:space="0" w:color="auto"/>
            <w:right w:val="none" w:sz="0" w:space="0" w:color="auto"/>
          </w:divBdr>
        </w:div>
        <w:div w:id="273054462">
          <w:marLeft w:val="0"/>
          <w:marRight w:val="0"/>
          <w:marTop w:val="0"/>
          <w:marBottom w:val="0"/>
          <w:divBdr>
            <w:top w:val="none" w:sz="0" w:space="0" w:color="auto"/>
            <w:left w:val="none" w:sz="0" w:space="0" w:color="auto"/>
            <w:bottom w:val="none" w:sz="0" w:space="0" w:color="auto"/>
            <w:right w:val="none" w:sz="0" w:space="0" w:color="auto"/>
          </w:divBdr>
        </w:div>
        <w:div w:id="277833621">
          <w:marLeft w:val="0"/>
          <w:marRight w:val="0"/>
          <w:marTop w:val="0"/>
          <w:marBottom w:val="0"/>
          <w:divBdr>
            <w:top w:val="none" w:sz="0" w:space="0" w:color="auto"/>
            <w:left w:val="none" w:sz="0" w:space="0" w:color="auto"/>
            <w:bottom w:val="none" w:sz="0" w:space="0" w:color="auto"/>
            <w:right w:val="none" w:sz="0" w:space="0" w:color="auto"/>
          </w:divBdr>
        </w:div>
        <w:div w:id="292638137">
          <w:marLeft w:val="0"/>
          <w:marRight w:val="0"/>
          <w:marTop w:val="0"/>
          <w:marBottom w:val="0"/>
          <w:divBdr>
            <w:top w:val="none" w:sz="0" w:space="0" w:color="auto"/>
            <w:left w:val="none" w:sz="0" w:space="0" w:color="auto"/>
            <w:bottom w:val="none" w:sz="0" w:space="0" w:color="auto"/>
            <w:right w:val="none" w:sz="0" w:space="0" w:color="auto"/>
          </w:divBdr>
        </w:div>
        <w:div w:id="414135296">
          <w:marLeft w:val="0"/>
          <w:marRight w:val="0"/>
          <w:marTop w:val="0"/>
          <w:marBottom w:val="0"/>
          <w:divBdr>
            <w:top w:val="none" w:sz="0" w:space="0" w:color="auto"/>
            <w:left w:val="none" w:sz="0" w:space="0" w:color="auto"/>
            <w:bottom w:val="none" w:sz="0" w:space="0" w:color="auto"/>
            <w:right w:val="none" w:sz="0" w:space="0" w:color="auto"/>
          </w:divBdr>
        </w:div>
        <w:div w:id="433482006">
          <w:marLeft w:val="0"/>
          <w:marRight w:val="0"/>
          <w:marTop w:val="0"/>
          <w:marBottom w:val="0"/>
          <w:divBdr>
            <w:top w:val="none" w:sz="0" w:space="0" w:color="auto"/>
            <w:left w:val="none" w:sz="0" w:space="0" w:color="auto"/>
            <w:bottom w:val="none" w:sz="0" w:space="0" w:color="auto"/>
            <w:right w:val="none" w:sz="0" w:space="0" w:color="auto"/>
          </w:divBdr>
        </w:div>
        <w:div w:id="492448618">
          <w:marLeft w:val="0"/>
          <w:marRight w:val="0"/>
          <w:marTop w:val="0"/>
          <w:marBottom w:val="0"/>
          <w:divBdr>
            <w:top w:val="none" w:sz="0" w:space="0" w:color="auto"/>
            <w:left w:val="none" w:sz="0" w:space="0" w:color="auto"/>
            <w:bottom w:val="none" w:sz="0" w:space="0" w:color="auto"/>
            <w:right w:val="none" w:sz="0" w:space="0" w:color="auto"/>
          </w:divBdr>
        </w:div>
        <w:div w:id="515267588">
          <w:marLeft w:val="0"/>
          <w:marRight w:val="0"/>
          <w:marTop w:val="0"/>
          <w:marBottom w:val="0"/>
          <w:divBdr>
            <w:top w:val="none" w:sz="0" w:space="0" w:color="auto"/>
            <w:left w:val="none" w:sz="0" w:space="0" w:color="auto"/>
            <w:bottom w:val="none" w:sz="0" w:space="0" w:color="auto"/>
            <w:right w:val="none" w:sz="0" w:space="0" w:color="auto"/>
          </w:divBdr>
        </w:div>
        <w:div w:id="546533372">
          <w:marLeft w:val="0"/>
          <w:marRight w:val="0"/>
          <w:marTop w:val="0"/>
          <w:marBottom w:val="0"/>
          <w:divBdr>
            <w:top w:val="none" w:sz="0" w:space="0" w:color="auto"/>
            <w:left w:val="none" w:sz="0" w:space="0" w:color="auto"/>
            <w:bottom w:val="none" w:sz="0" w:space="0" w:color="auto"/>
            <w:right w:val="none" w:sz="0" w:space="0" w:color="auto"/>
          </w:divBdr>
        </w:div>
        <w:div w:id="568074623">
          <w:marLeft w:val="0"/>
          <w:marRight w:val="0"/>
          <w:marTop w:val="0"/>
          <w:marBottom w:val="0"/>
          <w:divBdr>
            <w:top w:val="none" w:sz="0" w:space="0" w:color="auto"/>
            <w:left w:val="none" w:sz="0" w:space="0" w:color="auto"/>
            <w:bottom w:val="none" w:sz="0" w:space="0" w:color="auto"/>
            <w:right w:val="none" w:sz="0" w:space="0" w:color="auto"/>
          </w:divBdr>
        </w:div>
        <w:div w:id="577784462">
          <w:marLeft w:val="0"/>
          <w:marRight w:val="0"/>
          <w:marTop w:val="0"/>
          <w:marBottom w:val="0"/>
          <w:divBdr>
            <w:top w:val="none" w:sz="0" w:space="0" w:color="auto"/>
            <w:left w:val="none" w:sz="0" w:space="0" w:color="auto"/>
            <w:bottom w:val="none" w:sz="0" w:space="0" w:color="auto"/>
            <w:right w:val="none" w:sz="0" w:space="0" w:color="auto"/>
          </w:divBdr>
        </w:div>
        <w:div w:id="583076511">
          <w:marLeft w:val="0"/>
          <w:marRight w:val="0"/>
          <w:marTop w:val="0"/>
          <w:marBottom w:val="0"/>
          <w:divBdr>
            <w:top w:val="none" w:sz="0" w:space="0" w:color="auto"/>
            <w:left w:val="none" w:sz="0" w:space="0" w:color="auto"/>
            <w:bottom w:val="none" w:sz="0" w:space="0" w:color="auto"/>
            <w:right w:val="none" w:sz="0" w:space="0" w:color="auto"/>
          </w:divBdr>
        </w:div>
        <w:div w:id="644697761">
          <w:marLeft w:val="0"/>
          <w:marRight w:val="0"/>
          <w:marTop w:val="0"/>
          <w:marBottom w:val="0"/>
          <w:divBdr>
            <w:top w:val="none" w:sz="0" w:space="0" w:color="auto"/>
            <w:left w:val="none" w:sz="0" w:space="0" w:color="auto"/>
            <w:bottom w:val="none" w:sz="0" w:space="0" w:color="auto"/>
            <w:right w:val="none" w:sz="0" w:space="0" w:color="auto"/>
          </w:divBdr>
        </w:div>
        <w:div w:id="658921996">
          <w:marLeft w:val="0"/>
          <w:marRight w:val="0"/>
          <w:marTop w:val="0"/>
          <w:marBottom w:val="0"/>
          <w:divBdr>
            <w:top w:val="none" w:sz="0" w:space="0" w:color="auto"/>
            <w:left w:val="none" w:sz="0" w:space="0" w:color="auto"/>
            <w:bottom w:val="none" w:sz="0" w:space="0" w:color="auto"/>
            <w:right w:val="none" w:sz="0" w:space="0" w:color="auto"/>
          </w:divBdr>
        </w:div>
        <w:div w:id="684747355">
          <w:marLeft w:val="0"/>
          <w:marRight w:val="0"/>
          <w:marTop w:val="0"/>
          <w:marBottom w:val="0"/>
          <w:divBdr>
            <w:top w:val="none" w:sz="0" w:space="0" w:color="auto"/>
            <w:left w:val="none" w:sz="0" w:space="0" w:color="auto"/>
            <w:bottom w:val="none" w:sz="0" w:space="0" w:color="auto"/>
            <w:right w:val="none" w:sz="0" w:space="0" w:color="auto"/>
          </w:divBdr>
        </w:div>
        <w:div w:id="689336503">
          <w:marLeft w:val="0"/>
          <w:marRight w:val="0"/>
          <w:marTop w:val="0"/>
          <w:marBottom w:val="0"/>
          <w:divBdr>
            <w:top w:val="none" w:sz="0" w:space="0" w:color="auto"/>
            <w:left w:val="none" w:sz="0" w:space="0" w:color="auto"/>
            <w:bottom w:val="none" w:sz="0" w:space="0" w:color="auto"/>
            <w:right w:val="none" w:sz="0" w:space="0" w:color="auto"/>
          </w:divBdr>
        </w:div>
        <w:div w:id="694691373">
          <w:marLeft w:val="0"/>
          <w:marRight w:val="0"/>
          <w:marTop w:val="0"/>
          <w:marBottom w:val="0"/>
          <w:divBdr>
            <w:top w:val="none" w:sz="0" w:space="0" w:color="auto"/>
            <w:left w:val="none" w:sz="0" w:space="0" w:color="auto"/>
            <w:bottom w:val="none" w:sz="0" w:space="0" w:color="auto"/>
            <w:right w:val="none" w:sz="0" w:space="0" w:color="auto"/>
          </w:divBdr>
        </w:div>
        <w:div w:id="713578858">
          <w:marLeft w:val="0"/>
          <w:marRight w:val="0"/>
          <w:marTop w:val="0"/>
          <w:marBottom w:val="0"/>
          <w:divBdr>
            <w:top w:val="none" w:sz="0" w:space="0" w:color="auto"/>
            <w:left w:val="none" w:sz="0" w:space="0" w:color="auto"/>
            <w:bottom w:val="none" w:sz="0" w:space="0" w:color="auto"/>
            <w:right w:val="none" w:sz="0" w:space="0" w:color="auto"/>
          </w:divBdr>
        </w:div>
        <w:div w:id="777138219">
          <w:marLeft w:val="0"/>
          <w:marRight w:val="0"/>
          <w:marTop w:val="0"/>
          <w:marBottom w:val="0"/>
          <w:divBdr>
            <w:top w:val="none" w:sz="0" w:space="0" w:color="auto"/>
            <w:left w:val="none" w:sz="0" w:space="0" w:color="auto"/>
            <w:bottom w:val="none" w:sz="0" w:space="0" w:color="auto"/>
            <w:right w:val="none" w:sz="0" w:space="0" w:color="auto"/>
          </w:divBdr>
        </w:div>
        <w:div w:id="781458919">
          <w:marLeft w:val="0"/>
          <w:marRight w:val="0"/>
          <w:marTop w:val="0"/>
          <w:marBottom w:val="0"/>
          <w:divBdr>
            <w:top w:val="none" w:sz="0" w:space="0" w:color="auto"/>
            <w:left w:val="none" w:sz="0" w:space="0" w:color="auto"/>
            <w:bottom w:val="none" w:sz="0" w:space="0" w:color="auto"/>
            <w:right w:val="none" w:sz="0" w:space="0" w:color="auto"/>
          </w:divBdr>
        </w:div>
        <w:div w:id="788475383">
          <w:marLeft w:val="0"/>
          <w:marRight w:val="0"/>
          <w:marTop w:val="0"/>
          <w:marBottom w:val="0"/>
          <w:divBdr>
            <w:top w:val="none" w:sz="0" w:space="0" w:color="auto"/>
            <w:left w:val="none" w:sz="0" w:space="0" w:color="auto"/>
            <w:bottom w:val="none" w:sz="0" w:space="0" w:color="auto"/>
            <w:right w:val="none" w:sz="0" w:space="0" w:color="auto"/>
          </w:divBdr>
        </w:div>
        <w:div w:id="798575898">
          <w:marLeft w:val="0"/>
          <w:marRight w:val="0"/>
          <w:marTop w:val="0"/>
          <w:marBottom w:val="0"/>
          <w:divBdr>
            <w:top w:val="none" w:sz="0" w:space="0" w:color="auto"/>
            <w:left w:val="none" w:sz="0" w:space="0" w:color="auto"/>
            <w:bottom w:val="none" w:sz="0" w:space="0" w:color="auto"/>
            <w:right w:val="none" w:sz="0" w:space="0" w:color="auto"/>
          </w:divBdr>
        </w:div>
        <w:div w:id="808745170">
          <w:marLeft w:val="0"/>
          <w:marRight w:val="0"/>
          <w:marTop w:val="0"/>
          <w:marBottom w:val="0"/>
          <w:divBdr>
            <w:top w:val="none" w:sz="0" w:space="0" w:color="auto"/>
            <w:left w:val="none" w:sz="0" w:space="0" w:color="auto"/>
            <w:bottom w:val="none" w:sz="0" w:space="0" w:color="auto"/>
            <w:right w:val="none" w:sz="0" w:space="0" w:color="auto"/>
          </w:divBdr>
        </w:div>
        <w:div w:id="835733142">
          <w:marLeft w:val="0"/>
          <w:marRight w:val="0"/>
          <w:marTop w:val="0"/>
          <w:marBottom w:val="0"/>
          <w:divBdr>
            <w:top w:val="none" w:sz="0" w:space="0" w:color="auto"/>
            <w:left w:val="none" w:sz="0" w:space="0" w:color="auto"/>
            <w:bottom w:val="none" w:sz="0" w:space="0" w:color="auto"/>
            <w:right w:val="none" w:sz="0" w:space="0" w:color="auto"/>
          </w:divBdr>
        </w:div>
        <w:div w:id="876771042">
          <w:marLeft w:val="0"/>
          <w:marRight w:val="0"/>
          <w:marTop w:val="0"/>
          <w:marBottom w:val="0"/>
          <w:divBdr>
            <w:top w:val="none" w:sz="0" w:space="0" w:color="auto"/>
            <w:left w:val="none" w:sz="0" w:space="0" w:color="auto"/>
            <w:bottom w:val="none" w:sz="0" w:space="0" w:color="auto"/>
            <w:right w:val="none" w:sz="0" w:space="0" w:color="auto"/>
          </w:divBdr>
        </w:div>
        <w:div w:id="896432365">
          <w:marLeft w:val="0"/>
          <w:marRight w:val="0"/>
          <w:marTop w:val="0"/>
          <w:marBottom w:val="0"/>
          <w:divBdr>
            <w:top w:val="none" w:sz="0" w:space="0" w:color="auto"/>
            <w:left w:val="none" w:sz="0" w:space="0" w:color="auto"/>
            <w:bottom w:val="none" w:sz="0" w:space="0" w:color="auto"/>
            <w:right w:val="none" w:sz="0" w:space="0" w:color="auto"/>
          </w:divBdr>
        </w:div>
        <w:div w:id="903416995">
          <w:marLeft w:val="0"/>
          <w:marRight w:val="0"/>
          <w:marTop w:val="0"/>
          <w:marBottom w:val="0"/>
          <w:divBdr>
            <w:top w:val="none" w:sz="0" w:space="0" w:color="auto"/>
            <w:left w:val="none" w:sz="0" w:space="0" w:color="auto"/>
            <w:bottom w:val="none" w:sz="0" w:space="0" w:color="auto"/>
            <w:right w:val="none" w:sz="0" w:space="0" w:color="auto"/>
          </w:divBdr>
        </w:div>
        <w:div w:id="905576612">
          <w:marLeft w:val="0"/>
          <w:marRight w:val="0"/>
          <w:marTop w:val="0"/>
          <w:marBottom w:val="0"/>
          <w:divBdr>
            <w:top w:val="none" w:sz="0" w:space="0" w:color="auto"/>
            <w:left w:val="none" w:sz="0" w:space="0" w:color="auto"/>
            <w:bottom w:val="none" w:sz="0" w:space="0" w:color="auto"/>
            <w:right w:val="none" w:sz="0" w:space="0" w:color="auto"/>
          </w:divBdr>
        </w:div>
        <w:div w:id="927620514">
          <w:marLeft w:val="0"/>
          <w:marRight w:val="0"/>
          <w:marTop w:val="0"/>
          <w:marBottom w:val="0"/>
          <w:divBdr>
            <w:top w:val="none" w:sz="0" w:space="0" w:color="auto"/>
            <w:left w:val="none" w:sz="0" w:space="0" w:color="auto"/>
            <w:bottom w:val="none" w:sz="0" w:space="0" w:color="auto"/>
            <w:right w:val="none" w:sz="0" w:space="0" w:color="auto"/>
          </w:divBdr>
        </w:div>
        <w:div w:id="943655577">
          <w:marLeft w:val="0"/>
          <w:marRight w:val="0"/>
          <w:marTop w:val="0"/>
          <w:marBottom w:val="0"/>
          <w:divBdr>
            <w:top w:val="none" w:sz="0" w:space="0" w:color="auto"/>
            <w:left w:val="none" w:sz="0" w:space="0" w:color="auto"/>
            <w:bottom w:val="none" w:sz="0" w:space="0" w:color="auto"/>
            <w:right w:val="none" w:sz="0" w:space="0" w:color="auto"/>
          </w:divBdr>
        </w:div>
        <w:div w:id="943995062">
          <w:marLeft w:val="0"/>
          <w:marRight w:val="0"/>
          <w:marTop w:val="0"/>
          <w:marBottom w:val="0"/>
          <w:divBdr>
            <w:top w:val="none" w:sz="0" w:space="0" w:color="auto"/>
            <w:left w:val="none" w:sz="0" w:space="0" w:color="auto"/>
            <w:bottom w:val="none" w:sz="0" w:space="0" w:color="auto"/>
            <w:right w:val="none" w:sz="0" w:space="0" w:color="auto"/>
          </w:divBdr>
        </w:div>
        <w:div w:id="969626663">
          <w:marLeft w:val="0"/>
          <w:marRight w:val="0"/>
          <w:marTop w:val="0"/>
          <w:marBottom w:val="0"/>
          <w:divBdr>
            <w:top w:val="none" w:sz="0" w:space="0" w:color="auto"/>
            <w:left w:val="none" w:sz="0" w:space="0" w:color="auto"/>
            <w:bottom w:val="none" w:sz="0" w:space="0" w:color="auto"/>
            <w:right w:val="none" w:sz="0" w:space="0" w:color="auto"/>
          </w:divBdr>
        </w:div>
        <w:div w:id="975183623">
          <w:marLeft w:val="0"/>
          <w:marRight w:val="0"/>
          <w:marTop w:val="0"/>
          <w:marBottom w:val="0"/>
          <w:divBdr>
            <w:top w:val="none" w:sz="0" w:space="0" w:color="auto"/>
            <w:left w:val="none" w:sz="0" w:space="0" w:color="auto"/>
            <w:bottom w:val="none" w:sz="0" w:space="0" w:color="auto"/>
            <w:right w:val="none" w:sz="0" w:space="0" w:color="auto"/>
          </w:divBdr>
        </w:div>
        <w:div w:id="987365720">
          <w:marLeft w:val="0"/>
          <w:marRight w:val="0"/>
          <w:marTop w:val="0"/>
          <w:marBottom w:val="0"/>
          <w:divBdr>
            <w:top w:val="none" w:sz="0" w:space="0" w:color="auto"/>
            <w:left w:val="none" w:sz="0" w:space="0" w:color="auto"/>
            <w:bottom w:val="none" w:sz="0" w:space="0" w:color="auto"/>
            <w:right w:val="none" w:sz="0" w:space="0" w:color="auto"/>
          </w:divBdr>
        </w:div>
        <w:div w:id="994652190">
          <w:marLeft w:val="0"/>
          <w:marRight w:val="0"/>
          <w:marTop w:val="0"/>
          <w:marBottom w:val="0"/>
          <w:divBdr>
            <w:top w:val="none" w:sz="0" w:space="0" w:color="auto"/>
            <w:left w:val="none" w:sz="0" w:space="0" w:color="auto"/>
            <w:bottom w:val="none" w:sz="0" w:space="0" w:color="auto"/>
            <w:right w:val="none" w:sz="0" w:space="0" w:color="auto"/>
          </w:divBdr>
        </w:div>
        <w:div w:id="1002928031">
          <w:marLeft w:val="0"/>
          <w:marRight w:val="0"/>
          <w:marTop w:val="0"/>
          <w:marBottom w:val="0"/>
          <w:divBdr>
            <w:top w:val="none" w:sz="0" w:space="0" w:color="auto"/>
            <w:left w:val="none" w:sz="0" w:space="0" w:color="auto"/>
            <w:bottom w:val="none" w:sz="0" w:space="0" w:color="auto"/>
            <w:right w:val="none" w:sz="0" w:space="0" w:color="auto"/>
          </w:divBdr>
        </w:div>
        <w:div w:id="1005939986">
          <w:marLeft w:val="0"/>
          <w:marRight w:val="0"/>
          <w:marTop w:val="0"/>
          <w:marBottom w:val="0"/>
          <w:divBdr>
            <w:top w:val="none" w:sz="0" w:space="0" w:color="auto"/>
            <w:left w:val="none" w:sz="0" w:space="0" w:color="auto"/>
            <w:bottom w:val="none" w:sz="0" w:space="0" w:color="auto"/>
            <w:right w:val="none" w:sz="0" w:space="0" w:color="auto"/>
          </w:divBdr>
        </w:div>
        <w:div w:id="1007756940">
          <w:marLeft w:val="0"/>
          <w:marRight w:val="0"/>
          <w:marTop w:val="0"/>
          <w:marBottom w:val="0"/>
          <w:divBdr>
            <w:top w:val="none" w:sz="0" w:space="0" w:color="auto"/>
            <w:left w:val="none" w:sz="0" w:space="0" w:color="auto"/>
            <w:bottom w:val="none" w:sz="0" w:space="0" w:color="auto"/>
            <w:right w:val="none" w:sz="0" w:space="0" w:color="auto"/>
          </w:divBdr>
        </w:div>
        <w:div w:id="1035470135">
          <w:marLeft w:val="0"/>
          <w:marRight w:val="0"/>
          <w:marTop w:val="0"/>
          <w:marBottom w:val="0"/>
          <w:divBdr>
            <w:top w:val="none" w:sz="0" w:space="0" w:color="auto"/>
            <w:left w:val="none" w:sz="0" w:space="0" w:color="auto"/>
            <w:bottom w:val="none" w:sz="0" w:space="0" w:color="auto"/>
            <w:right w:val="none" w:sz="0" w:space="0" w:color="auto"/>
          </w:divBdr>
        </w:div>
        <w:div w:id="1044644659">
          <w:marLeft w:val="0"/>
          <w:marRight w:val="0"/>
          <w:marTop w:val="0"/>
          <w:marBottom w:val="0"/>
          <w:divBdr>
            <w:top w:val="none" w:sz="0" w:space="0" w:color="auto"/>
            <w:left w:val="none" w:sz="0" w:space="0" w:color="auto"/>
            <w:bottom w:val="none" w:sz="0" w:space="0" w:color="auto"/>
            <w:right w:val="none" w:sz="0" w:space="0" w:color="auto"/>
          </w:divBdr>
        </w:div>
        <w:div w:id="1046024361">
          <w:marLeft w:val="0"/>
          <w:marRight w:val="0"/>
          <w:marTop w:val="0"/>
          <w:marBottom w:val="0"/>
          <w:divBdr>
            <w:top w:val="none" w:sz="0" w:space="0" w:color="auto"/>
            <w:left w:val="none" w:sz="0" w:space="0" w:color="auto"/>
            <w:bottom w:val="none" w:sz="0" w:space="0" w:color="auto"/>
            <w:right w:val="none" w:sz="0" w:space="0" w:color="auto"/>
          </w:divBdr>
        </w:div>
        <w:div w:id="1071343705">
          <w:marLeft w:val="0"/>
          <w:marRight w:val="0"/>
          <w:marTop w:val="0"/>
          <w:marBottom w:val="0"/>
          <w:divBdr>
            <w:top w:val="none" w:sz="0" w:space="0" w:color="auto"/>
            <w:left w:val="none" w:sz="0" w:space="0" w:color="auto"/>
            <w:bottom w:val="none" w:sz="0" w:space="0" w:color="auto"/>
            <w:right w:val="none" w:sz="0" w:space="0" w:color="auto"/>
          </w:divBdr>
        </w:div>
        <w:div w:id="1072463249">
          <w:marLeft w:val="0"/>
          <w:marRight w:val="0"/>
          <w:marTop w:val="0"/>
          <w:marBottom w:val="0"/>
          <w:divBdr>
            <w:top w:val="none" w:sz="0" w:space="0" w:color="auto"/>
            <w:left w:val="none" w:sz="0" w:space="0" w:color="auto"/>
            <w:bottom w:val="none" w:sz="0" w:space="0" w:color="auto"/>
            <w:right w:val="none" w:sz="0" w:space="0" w:color="auto"/>
          </w:divBdr>
        </w:div>
        <w:div w:id="1073236265">
          <w:marLeft w:val="0"/>
          <w:marRight w:val="0"/>
          <w:marTop w:val="0"/>
          <w:marBottom w:val="0"/>
          <w:divBdr>
            <w:top w:val="none" w:sz="0" w:space="0" w:color="auto"/>
            <w:left w:val="none" w:sz="0" w:space="0" w:color="auto"/>
            <w:bottom w:val="none" w:sz="0" w:space="0" w:color="auto"/>
            <w:right w:val="none" w:sz="0" w:space="0" w:color="auto"/>
          </w:divBdr>
        </w:div>
        <w:div w:id="1112819399">
          <w:marLeft w:val="0"/>
          <w:marRight w:val="0"/>
          <w:marTop w:val="0"/>
          <w:marBottom w:val="0"/>
          <w:divBdr>
            <w:top w:val="none" w:sz="0" w:space="0" w:color="auto"/>
            <w:left w:val="none" w:sz="0" w:space="0" w:color="auto"/>
            <w:bottom w:val="none" w:sz="0" w:space="0" w:color="auto"/>
            <w:right w:val="none" w:sz="0" w:space="0" w:color="auto"/>
          </w:divBdr>
        </w:div>
        <w:div w:id="1120996329">
          <w:marLeft w:val="0"/>
          <w:marRight w:val="0"/>
          <w:marTop w:val="0"/>
          <w:marBottom w:val="0"/>
          <w:divBdr>
            <w:top w:val="none" w:sz="0" w:space="0" w:color="auto"/>
            <w:left w:val="none" w:sz="0" w:space="0" w:color="auto"/>
            <w:bottom w:val="none" w:sz="0" w:space="0" w:color="auto"/>
            <w:right w:val="none" w:sz="0" w:space="0" w:color="auto"/>
          </w:divBdr>
        </w:div>
        <w:div w:id="1192568007">
          <w:marLeft w:val="0"/>
          <w:marRight w:val="0"/>
          <w:marTop w:val="0"/>
          <w:marBottom w:val="0"/>
          <w:divBdr>
            <w:top w:val="none" w:sz="0" w:space="0" w:color="auto"/>
            <w:left w:val="none" w:sz="0" w:space="0" w:color="auto"/>
            <w:bottom w:val="none" w:sz="0" w:space="0" w:color="auto"/>
            <w:right w:val="none" w:sz="0" w:space="0" w:color="auto"/>
          </w:divBdr>
        </w:div>
        <w:div w:id="1248073533">
          <w:marLeft w:val="0"/>
          <w:marRight w:val="0"/>
          <w:marTop w:val="0"/>
          <w:marBottom w:val="0"/>
          <w:divBdr>
            <w:top w:val="none" w:sz="0" w:space="0" w:color="auto"/>
            <w:left w:val="none" w:sz="0" w:space="0" w:color="auto"/>
            <w:bottom w:val="none" w:sz="0" w:space="0" w:color="auto"/>
            <w:right w:val="none" w:sz="0" w:space="0" w:color="auto"/>
          </w:divBdr>
        </w:div>
        <w:div w:id="1284072360">
          <w:marLeft w:val="0"/>
          <w:marRight w:val="0"/>
          <w:marTop w:val="0"/>
          <w:marBottom w:val="0"/>
          <w:divBdr>
            <w:top w:val="none" w:sz="0" w:space="0" w:color="auto"/>
            <w:left w:val="none" w:sz="0" w:space="0" w:color="auto"/>
            <w:bottom w:val="none" w:sz="0" w:space="0" w:color="auto"/>
            <w:right w:val="none" w:sz="0" w:space="0" w:color="auto"/>
          </w:divBdr>
        </w:div>
        <w:div w:id="1297830429">
          <w:marLeft w:val="0"/>
          <w:marRight w:val="0"/>
          <w:marTop w:val="0"/>
          <w:marBottom w:val="0"/>
          <w:divBdr>
            <w:top w:val="none" w:sz="0" w:space="0" w:color="auto"/>
            <w:left w:val="none" w:sz="0" w:space="0" w:color="auto"/>
            <w:bottom w:val="none" w:sz="0" w:space="0" w:color="auto"/>
            <w:right w:val="none" w:sz="0" w:space="0" w:color="auto"/>
          </w:divBdr>
        </w:div>
        <w:div w:id="1331173194">
          <w:marLeft w:val="0"/>
          <w:marRight w:val="0"/>
          <w:marTop w:val="0"/>
          <w:marBottom w:val="0"/>
          <w:divBdr>
            <w:top w:val="none" w:sz="0" w:space="0" w:color="auto"/>
            <w:left w:val="none" w:sz="0" w:space="0" w:color="auto"/>
            <w:bottom w:val="none" w:sz="0" w:space="0" w:color="auto"/>
            <w:right w:val="none" w:sz="0" w:space="0" w:color="auto"/>
          </w:divBdr>
        </w:div>
        <w:div w:id="1350984215">
          <w:marLeft w:val="0"/>
          <w:marRight w:val="0"/>
          <w:marTop w:val="0"/>
          <w:marBottom w:val="0"/>
          <w:divBdr>
            <w:top w:val="none" w:sz="0" w:space="0" w:color="auto"/>
            <w:left w:val="none" w:sz="0" w:space="0" w:color="auto"/>
            <w:bottom w:val="none" w:sz="0" w:space="0" w:color="auto"/>
            <w:right w:val="none" w:sz="0" w:space="0" w:color="auto"/>
          </w:divBdr>
        </w:div>
        <w:div w:id="1359893440">
          <w:marLeft w:val="0"/>
          <w:marRight w:val="0"/>
          <w:marTop w:val="0"/>
          <w:marBottom w:val="0"/>
          <w:divBdr>
            <w:top w:val="none" w:sz="0" w:space="0" w:color="auto"/>
            <w:left w:val="none" w:sz="0" w:space="0" w:color="auto"/>
            <w:bottom w:val="none" w:sz="0" w:space="0" w:color="auto"/>
            <w:right w:val="none" w:sz="0" w:space="0" w:color="auto"/>
          </w:divBdr>
        </w:div>
        <w:div w:id="1373192048">
          <w:marLeft w:val="0"/>
          <w:marRight w:val="0"/>
          <w:marTop w:val="0"/>
          <w:marBottom w:val="0"/>
          <w:divBdr>
            <w:top w:val="none" w:sz="0" w:space="0" w:color="auto"/>
            <w:left w:val="none" w:sz="0" w:space="0" w:color="auto"/>
            <w:bottom w:val="none" w:sz="0" w:space="0" w:color="auto"/>
            <w:right w:val="none" w:sz="0" w:space="0" w:color="auto"/>
          </w:divBdr>
        </w:div>
        <w:div w:id="1386370975">
          <w:marLeft w:val="0"/>
          <w:marRight w:val="0"/>
          <w:marTop w:val="0"/>
          <w:marBottom w:val="0"/>
          <w:divBdr>
            <w:top w:val="none" w:sz="0" w:space="0" w:color="auto"/>
            <w:left w:val="none" w:sz="0" w:space="0" w:color="auto"/>
            <w:bottom w:val="none" w:sz="0" w:space="0" w:color="auto"/>
            <w:right w:val="none" w:sz="0" w:space="0" w:color="auto"/>
          </w:divBdr>
        </w:div>
        <w:div w:id="1400981414">
          <w:marLeft w:val="0"/>
          <w:marRight w:val="0"/>
          <w:marTop w:val="0"/>
          <w:marBottom w:val="0"/>
          <w:divBdr>
            <w:top w:val="none" w:sz="0" w:space="0" w:color="auto"/>
            <w:left w:val="none" w:sz="0" w:space="0" w:color="auto"/>
            <w:bottom w:val="none" w:sz="0" w:space="0" w:color="auto"/>
            <w:right w:val="none" w:sz="0" w:space="0" w:color="auto"/>
          </w:divBdr>
        </w:div>
        <w:div w:id="1412658714">
          <w:marLeft w:val="0"/>
          <w:marRight w:val="0"/>
          <w:marTop w:val="0"/>
          <w:marBottom w:val="0"/>
          <w:divBdr>
            <w:top w:val="none" w:sz="0" w:space="0" w:color="auto"/>
            <w:left w:val="none" w:sz="0" w:space="0" w:color="auto"/>
            <w:bottom w:val="none" w:sz="0" w:space="0" w:color="auto"/>
            <w:right w:val="none" w:sz="0" w:space="0" w:color="auto"/>
          </w:divBdr>
        </w:div>
        <w:div w:id="1447890240">
          <w:marLeft w:val="0"/>
          <w:marRight w:val="0"/>
          <w:marTop w:val="0"/>
          <w:marBottom w:val="0"/>
          <w:divBdr>
            <w:top w:val="none" w:sz="0" w:space="0" w:color="auto"/>
            <w:left w:val="none" w:sz="0" w:space="0" w:color="auto"/>
            <w:bottom w:val="none" w:sz="0" w:space="0" w:color="auto"/>
            <w:right w:val="none" w:sz="0" w:space="0" w:color="auto"/>
          </w:divBdr>
        </w:div>
        <w:div w:id="1465149675">
          <w:marLeft w:val="0"/>
          <w:marRight w:val="0"/>
          <w:marTop w:val="0"/>
          <w:marBottom w:val="0"/>
          <w:divBdr>
            <w:top w:val="none" w:sz="0" w:space="0" w:color="auto"/>
            <w:left w:val="none" w:sz="0" w:space="0" w:color="auto"/>
            <w:bottom w:val="none" w:sz="0" w:space="0" w:color="auto"/>
            <w:right w:val="none" w:sz="0" w:space="0" w:color="auto"/>
          </w:divBdr>
        </w:div>
        <w:div w:id="1465389043">
          <w:marLeft w:val="0"/>
          <w:marRight w:val="0"/>
          <w:marTop w:val="0"/>
          <w:marBottom w:val="0"/>
          <w:divBdr>
            <w:top w:val="none" w:sz="0" w:space="0" w:color="auto"/>
            <w:left w:val="none" w:sz="0" w:space="0" w:color="auto"/>
            <w:bottom w:val="none" w:sz="0" w:space="0" w:color="auto"/>
            <w:right w:val="none" w:sz="0" w:space="0" w:color="auto"/>
          </w:divBdr>
        </w:div>
        <w:div w:id="1483809173">
          <w:marLeft w:val="0"/>
          <w:marRight w:val="0"/>
          <w:marTop w:val="0"/>
          <w:marBottom w:val="0"/>
          <w:divBdr>
            <w:top w:val="none" w:sz="0" w:space="0" w:color="auto"/>
            <w:left w:val="none" w:sz="0" w:space="0" w:color="auto"/>
            <w:bottom w:val="none" w:sz="0" w:space="0" w:color="auto"/>
            <w:right w:val="none" w:sz="0" w:space="0" w:color="auto"/>
          </w:divBdr>
        </w:div>
        <w:div w:id="1485196670">
          <w:marLeft w:val="0"/>
          <w:marRight w:val="0"/>
          <w:marTop w:val="0"/>
          <w:marBottom w:val="0"/>
          <w:divBdr>
            <w:top w:val="none" w:sz="0" w:space="0" w:color="auto"/>
            <w:left w:val="none" w:sz="0" w:space="0" w:color="auto"/>
            <w:bottom w:val="none" w:sz="0" w:space="0" w:color="auto"/>
            <w:right w:val="none" w:sz="0" w:space="0" w:color="auto"/>
          </w:divBdr>
        </w:div>
        <w:div w:id="1487160388">
          <w:marLeft w:val="0"/>
          <w:marRight w:val="0"/>
          <w:marTop w:val="0"/>
          <w:marBottom w:val="0"/>
          <w:divBdr>
            <w:top w:val="none" w:sz="0" w:space="0" w:color="auto"/>
            <w:left w:val="none" w:sz="0" w:space="0" w:color="auto"/>
            <w:bottom w:val="none" w:sz="0" w:space="0" w:color="auto"/>
            <w:right w:val="none" w:sz="0" w:space="0" w:color="auto"/>
          </w:divBdr>
        </w:div>
        <w:div w:id="1501313643">
          <w:marLeft w:val="0"/>
          <w:marRight w:val="0"/>
          <w:marTop w:val="0"/>
          <w:marBottom w:val="0"/>
          <w:divBdr>
            <w:top w:val="none" w:sz="0" w:space="0" w:color="auto"/>
            <w:left w:val="none" w:sz="0" w:space="0" w:color="auto"/>
            <w:bottom w:val="none" w:sz="0" w:space="0" w:color="auto"/>
            <w:right w:val="none" w:sz="0" w:space="0" w:color="auto"/>
          </w:divBdr>
        </w:div>
        <w:div w:id="1508402479">
          <w:marLeft w:val="0"/>
          <w:marRight w:val="0"/>
          <w:marTop w:val="0"/>
          <w:marBottom w:val="0"/>
          <w:divBdr>
            <w:top w:val="none" w:sz="0" w:space="0" w:color="auto"/>
            <w:left w:val="none" w:sz="0" w:space="0" w:color="auto"/>
            <w:bottom w:val="none" w:sz="0" w:space="0" w:color="auto"/>
            <w:right w:val="none" w:sz="0" w:space="0" w:color="auto"/>
          </w:divBdr>
        </w:div>
        <w:div w:id="1514999965">
          <w:marLeft w:val="0"/>
          <w:marRight w:val="0"/>
          <w:marTop w:val="0"/>
          <w:marBottom w:val="0"/>
          <w:divBdr>
            <w:top w:val="none" w:sz="0" w:space="0" w:color="auto"/>
            <w:left w:val="none" w:sz="0" w:space="0" w:color="auto"/>
            <w:bottom w:val="none" w:sz="0" w:space="0" w:color="auto"/>
            <w:right w:val="none" w:sz="0" w:space="0" w:color="auto"/>
          </w:divBdr>
        </w:div>
        <w:div w:id="1515143049">
          <w:marLeft w:val="0"/>
          <w:marRight w:val="0"/>
          <w:marTop w:val="0"/>
          <w:marBottom w:val="0"/>
          <w:divBdr>
            <w:top w:val="none" w:sz="0" w:space="0" w:color="auto"/>
            <w:left w:val="none" w:sz="0" w:space="0" w:color="auto"/>
            <w:bottom w:val="none" w:sz="0" w:space="0" w:color="auto"/>
            <w:right w:val="none" w:sz="0" w:space="0" w:color="auto"/>
          </w:divBdr>
        </w:div>
        <w:div w:id="1532836175">
          <w:marLeft w:val="0"/>
          <w:marRight w:val="0"/>
          <w:marTop w:val="0"/>
          <w:marBottom w:val="0"/>
          <w:divBdr>
            <w:top w:val="none" w:sz="0" w:space="0" w:color="auto"/>
            <w:left w:val="none" w:sz="0" w:space="0" w:color="auto"/>
            <w:bottom w:val="none" w:sz="0" w:space="0" w:color="auto"/>
            <w:right w:val="none" w:sz="0" w:space="0" w:color="auto"/>
          </w:divBdr>
        </w:div>
        <w:div w:id="1566182683">
          <w:marLeft w:val="0"/>
          <w:marRight w:val="0"/>
          <w:marTop w:val="0"/>
          <w:marBottom w:val="0"/>
          <w:divBdr>
            <w:top w:val="none" w:sz="0" w:space="0" w:color="auto"/>
            <w:left w:val="none" w:sz="0" w:space="0" w:color="auto"/>
            <w:bottom w:val="none" w:sz="0" w:space="0" w:color="auto"/>
            <w:right w:val="none" w:sz="0" w:space="0" w:color="auto"/>
          </w:divBdr>
        </w:div>
        <w:div w:id="1592738071">
          <w:marLeft w:val="0"/>
          <w:marRight w:val="0"/>
          <w:marTop w:val="0"/>
          <w:marBottom w:val="0"/>
          <w:divBdr>
            <w:top w:val="none" w:sz="0" w:space="0" w:color="auto"/>
            <w:left w:val="none" w:sz="0" w:space="0" w:color="auto"/>
            <w:bottom w:val="none" w:sz="0" w:space="0" w:color="auto"/>
            <w:right w:val="none" w:sz="0" w:space="0" w:color="auto"/>
          </w:divBdr>
        </w:div>
        <w:div w:id="1631593222">
          <w:marLeft w:val="0"/>
          <w:marRight w:val="0"/>
          <w:marTop w:val="0"/>
          <w:marBottom w:val="0"/>
          <w:divBdr>
            <w:top w:val="none" w:sz="0" w:space="0" w:color="auto"/>
            <w:left w:val="none" w:sz="0" w:space="0" w:color="auto"/>
            <w:bottom w:val="none" w:sz="0" w:space="0" w:color="auto"/>
            <w:right w:val="none" w:sz="0" w:space="0" w:color="auto"/>
          </w:divBdr>
        </w:div>
        <w:div w:id="1640913692">
          <w:marLeft w:val="0"/>
          <w:marRight w:val="0"/>
          <w:marTop w:val="0"/>
          <w:marBottom w:val="0"/>
          <w:divBdr>
            <w:top w:val="none" w:sz="0" w:space="0" w:color="auto"/>
            <w:left w:val="none" w:sz="0" w:space="0" w:color="auto"/>
            <w:bottom w:val="none" w:sz="0" w:space="0" w:color="auto"/>
            <w:right w:val="none" w:sz="0" w:space="0" w:color="auto"/>
          </w:divBdr>
        </w:div>
        <w:div w:id="1648897597">
          <w:marLeft w:val="0"/>
          <w:marRight w:val="0"/>
          <w:marTop w:val="0"/>
          <w:marBottom w:val="0"/>
          <w:divBdr>
            <w:top w:val="none" w:sz="0" w:space="0" w:color="auto"/>
            <w:left w:val="none" w:sz="0" w:space="0" w:color="auto"/>
            <w:bottom w:val="none" w:sz="0" w:space="0" w:color="auto"/>
            <w:right w:val="none" w:sz="0" w:space="0" w:color="auto"/>
          </w:divBdr>
        </w:div>
        <w:div w:id="1649939793">
          <w:marLeft w:val="0"/>
          <w:marRight w:val="0"/>
          <w:marTop w:val="0"/>
          <w:marBottom w:val="0"/>
          <w:divBdr>
            <w:top w:val="none" w:sz="0" w:space="0" w:color="auto"/>
            <w:left w:val="none" w:sz="0" w:space="0" w:color="auto"/>
            <w:bottom w:val="none" w:sz="0" w:space="0" w:color="auto"/>
            <w:right w:val="none" w:sz="0" w:space="0" w:color="auto"/>
          </w:divBdr>
        </w:div>
        <w:div w:id="1651252460">
          <w:marLeft w:val="0"/>
          <w:marRight w:val="0"/>
          <w:marTop w:val="0"/>
          <w:marBottom w:val="0"/>
          <w:divBdr>
            <w:top w:val="none" w:sz="0" w:space="0" w:color="auto"/>
            <w:left w:val="none" w:sz="0" w:space="0" w:color="auto"/>
            <w:bottom w:val="none" w:sz="0" w:space="0" w:color="auto"/>
            <w:right w:val="none" w:sz="0" w:space="0" w:color="auto"/>
          </w:divBdr>
        </w:div>
        <w:div w:id="1679767723">
          <w:marLeft w:val="0"/>
          <w:marRight w:val="0"/>
          <w:marTop w:val="0"/>
          <w:marBottom w:val="0"/>
          <w:divBdr>
            <w:top w:val="none" w:sz="0" w:space="0" w:color="auto"/>
            <w:left w:val="none" w:sz="0" w:space="0" w:color="auto"/>
            <w:bottom w:val="none" w:sz="0" w:space="0" w:color="auto"/>
            <w:right w:val="none" w:sz="0" w:space="0" w:color="auto"/>
          </w:divBdr>
        </w:div>
        <w:div w:id="1682006128">
          <w:marLeft w:val="0"/>
          <w:marRight w:val="0"/>
          <w:marTop w:val="0"/>
          <w:marBottom w:val="0"/>
          <w:divBdr>
            <w:top w:val="none" w:sz="0" w:space="0" w:color="auto"/>
            <w:left w:val="none" w:sz="0" w:space="0" w:color="auto"/>
            <w:bottom w:val="none" w:sz="0" w:space="0" w:color="auto"/>
            <w:right w:val="none" w:sz="0" w:space="0" w:color="auto"/>
          </w:divBdr>
        </w:div>
        <w:div w:id="1728216737">
          <w:marLeft w:val="0"/>
          <w:marRight w:val="0"/>
          <w:marTop w:val="0"/>
          <w:marBottom w:val="0"/>
          <w:divBdr>
            <w:top w:val="none" w:sz="0" w:space="0" w:color="auto"/>
            <w:left w:val="none" w:sz="0" w:space="0" w:color="auto"/>
            <w:bottom w:val="none" w:sz="0" w:space="0" w:color="auto"/>
            <w:right w:val="none" w:sz="0" w:space="0" w:color="auto"/>
          </w:divBdr>
        </w:div>
        <w:div w:id="1735201458">
          <w:marLeft w:val="0"/>
          <w:marRight w:val="0"/>
          <w:marTop w:val="0"/>
          <w:marBottom w:val="0"/>
          <w:divBdr>
            <w:top w:val="none" w:sz="0" w:space="0" w:color="auto"/>
            <w:left w:val="none" w:sz="0" w:space="0" w:color="auto"/>
            <w:bottom w:val="none" w:sz="0" w:space="0" w:color="auto"/>
            <w:right w:val="none" w:sz="0" w:space="0" w:color="auto"/>
          </w:divBdr>
        </w:div>
        <w:div w:id="1775593248">
          <w:marLeft w:val="0"/>
          <w:marRight w:val="0"/>
          <w:marTop w:val="0"/>
          <w:marBottom w:val="0"/>
          <w:divBdr>
            <w:top w:val="none" w:sz="0" w:space="0" w:color="auto"/>
            <w:left w:val="none" w:sz="0" w:space="0" w:color="auto"/>
            <w:bottom w:val="none" w:sz="0" w:space="0" w:color="auto"/>
            <w:right w:val="none" w:sz="0" w:space="0" w:color="auto"/>
          </w:divBdr>
        </w:div>
        <w:div w:id="1825898862">
          <w:marLeft w:val="0"/>
          <w:marRight w:val="0"/>
          <w:marTop w:val="0"/>
          <w:marBottom w:val="0"/>
          <w:divBdr>
            <w:top w:val="none" w:sz="0" w:space="0" w:color="auto"/>
            <w:left w:val="none" w:sz="0" w:space="0" w:color="auto"/>
            <w:bottom w:val="none" w:sz="0" w:space="0" w:color="auto"/>
            <w:right w:val="none" w:sz="0" w:space="0" w:color="auto"/>
          </w:divBdr>
        </w:div>
        <w:div w:id="1863664714">
          <w:marLeft w:val="0"/>
          <w:marRight w:val="0"/>
          <w:marTop w:val="0"/>
          <w:marBottom w:val="0"/>
          <w:divBdr>
            <w:top w:val="none" w:sz="0" w:space="0" w:color="auto"/>
            <w:left w:val="none" w:sz="0" w:space="0" w:color="auto"/>
            <w:bottom w:val="none" w:sz="0" w:space="0" w:color="auto"/>
            <w:right w:val="none" w:sz="0" w:space="0" w:color="auto"/>
          </w:divBdr>
        </w:div>
        <w:div w:id="1865708577">
          <w:marLeft w:val="0"/>
          <w:marRight w:val="0"/>
          <w:marTop w:val="0"/>
          <w:marBottom w:val="0"/>
          <w:divBdr>
            <w:top w:val="none" w:sz="0" w:space="0" w:color="auto"/>
            <w:left w:val="none" w:sz="0" w:space="0" w:color="auto"/>
            <w:bottom w:val="none" w:sz="0" w:space="0" w:color="auto"/>
            <w:right w:val="none" w:sz="0" w:space="0" w:color="auto"/>
          </w:divBdr>
        </w:div>
        <w:div w:id="1893537185">
          <w:marLeft w:val="0"/>
          <w:marRight w:val="0"/>
          <w:marTop w:val="0"/>
          <w:marBottom w:val="0"/>
          <w:divBdr>
            <w:top w:val="none" w:sz="0" w:space="0" w:color="auto"/>
            <w:left w:val="none" w:sz="0" w:space="0" w:color="auto"/>
            <w:bottom w:val="none" w:sz="0" w:space="0" w:color="auto"/>
            <w:right w:val="none" w:sz="0" w:space="0" w:color="auto"/>
          </w:divBdr>
        </w:div>
        <w:div w:id="1894151708">
          <w:marLeft w:val="0"/>
          <w:marRight w:val="0"/>
          <w:marTop w:val="0"/>
          <w:marBottom w:val="0"/>
          <w:divBdr>
            <w:top w:val="none" w:sz="0" w:space="0" w:color="auto"/>
            <w:left w:val="none" w:sz="0" w:space="0" w:color="auto"/>
            <w:bottom w:val="none" w:sz="0" w:space="0" w:color="auto"/>
            <w:right w:val="none" w:sz="0" w:space="0" w:color="auto"/>
          </w:divBdr>
        </w:div>
        <w:div w:id="1894390436">
          <w:marLeft w:val="0"/>
          <w:marRight w:val="0"/>
          <w:marTop w:val="0"/>
          <w:marBottom w:val="0"/>
          <w:divBdr>
            <w:top w:val="none" w:sz="0" w:space="0" w:color="auto"/>
            <w:left w:val="none" w:sz="0" w:space="0" w:color="auto"/>
            <w:bottom w:val="none" w:sz="0" w:space="0" w:color="auto"/>
            <w:right w:val="none" w:sz="0" w:space="0" w:color="auto"/>
          </w:divBdr>
        </w:div>
        <w:div w:id="1901019122">
          <w:marLeft w:val="0"/>
          <w:marRight w:val="0"/>
          <w:marTop w:val="0"/>
          <w:marBottom w:val="0"/>
          <w:divBdr>
            <w:top w:val="none" w:sz="0" w:space="0" w:color="auto"/>
            <w:left w:val="none" w:sz="0" w:space="0" w:color="auto"/>
            <w:bottom w:val="none" w:sz="0" w:space="0" w:color="auto"/>
            <w:right w:val="none" w:sz="0" w:space="0" w:color="auto"/>
          </w:divBdr>
        </w:div>
        <w:div w:id="1929188206">
          <w:marLeft w:val="0"/>
          <w:marRight w:val="0"/>
          <w:marTop w:val="0"/>
          <w:marBottom w:val="0"/>
          <w:divBdr>
            <w:top w:val="none" w:sz="0" w:space="0" w:color="auto"/>
            <w:left w:val="none" w:sz="0" w:space="0" w:color="auto"/>
            <w:bottom w:val="none" w:sz="0" w:space="0" w:color="auto"/>
            <w:right w:val="none" w:sz="0" w:space="0" w:color="auto"/>
          </w:divBdr>
        </w:div>
        <w:div w:id="1986464949">
          <w:marLeft w:val="0"/>
          <w:marRight w:val="0"/>
          <w:marTop w:val="0"/>
          <w:marBottom w:val="0"/>
          <w:divBdr>
            <w:top w:val="none" w:sz="0" w:space="0" w:color="auto"/>
            <w:left w:val="none" w:sz="0" w:space="0" w:color="auto"/>
            <w:bottom w:val="none" w:sz="0" w:space="0" w:color="auto"/>
            <w:right w:val="none" w:sz="0" w:space="0" w:color="auto"/>
          </w:divBdr>
        </w:div>
        <w:div w:id="1987586686">
          <w:marLeft w:val="0"/>
          <w:marRight w:val="0"/>
          <w:marTop w:val="0"/>
          <w:marBottom w:val="0"/>
          <w:divBdr>
            <w:top w:val="none" w:sz="0" w:space="0" w:color="auto"/>
            <w:left w:val="none" w:sz="0" w:space="0" w:color="auto"/>
            <w:bottom w:val="none" w:sz="0" w:space="0" w:color="auto"/>
            <w:right w:val="none" w:sz="0" w:space="0" w:color="auto"/>
          </w:divBdr>
        </w:div>
        <w:div w:id="2003779713">
          <w:marLeft w:val="0"/>
          <w:marRight w:val="0"/>
          <w:marTop w:val="0"/>
          <w:marBottom w:val="0"/>
          <w:divBdr>
            <w:top w:val="none" w:sz="0" w:space="0" w:color="auto"/>
            <w:left w:val="none" w:sz="0" w:space="0" w:color="auto"/>
            <w:bottom w:val="none" w:sz="0" w:space="0" w:color="auto"/>
            <w:right w:val="none" w:sz="0" w:space="0" w:color="auto"/>
          </w:divBdr>
        </w:div>
        <w:div w:id="2011760608">
          <w:marLeft w:val="0"/>
          <w:marRight w:val="0"/>
          <w:marTop w:val="0"/>
          <w:marBottom w:val="0"/>
          <w:divBdr>
            <w:top w:val="none" w:sz="0" w:space="0" w:color="auto"/>
            <w:left w:val="none" w:sz="0" w:space="0" w:color="auto"/>
            <w:bottom w:val="none" w:sz="0" w:space="0" w:color="auto"/>
            <w:right w:val="none" w:sz="0" w:space="0" w:color="auto"/>
          </w:divBdr>
        </w:div>
        <w:div w:id="2022854690">
          <w:marLeft w:val="0"/>
          <w:marRight w:val="0"/>
          <w:marTop w:val="0"/>
          <w:marBottom w:val="0"/>
          <w:divBdr>
            <w:top w:val="none" w:sz="0" w:space="0" w:color="auto"/>
            <w:left w:val="none" w:sz="0" w:space="0" w:color="auto"/>
            <w:bottom w:val="none" w:sz="0" w:space="0" w:color="auto"/>
            <w:right w:val="none" w:sz="0" w:space="0" w:color="auto"/>
          </w:divBdr>
        </w:div>
        <w:div w:id="2032947975">
          <w:marLeft w:val="0"/>
          <w:marRight w:val="0"/>
          <w:marTop w:val="0"/>
          <w:marBottom w:val="0"/>
          <w:divBdr>
            <w:top w:val="none" w:sz="0" w:space="0" w:color="auto"/>
            <w:left w:val="none" w:sz="0" w:space="0" w:color="auto"/>
            <w:bottom w:val="none" w:sz="0" w:space="0" w:color="auto"/>
            <w:right w:val="none" w:sz="0" w:space="0" w:color="auto"/>
          </w:divBdr>
        </w:div>
        <w:div w:id="2108311419">
          <w:marLeft w:val="0"/>
          <w:marRight w:val="0"/>
          <w:marTop w:val="0"/>
          <w:marBottom w:val="0"/>
          <w:divBdr>
            <w:top w:val="none" w:sz="0" w:space="0" w:color="auto"/>
            <w:left w:val="none" w:sz="0" w:space="0" w:color="auto"/>
            <w:bottom w:val="none" w:sz="0" w:space="0" w:color="auto"/>
            <w:right w:val="none" w:sz="0" w:space="0" w:color="auto"/>
          </w:divBdr>
        </w:div>
        <w:div w:id="2121533840">
          <w:marLeft w:val="0"/>
          <w:marRight w:val="0"/>
          <w:marTop w:val="0"/>
          <w:marBottom w:val="0"/>
          <w:divBdr>
            <w:top w:val="none" w:sz="0" w:space="0" w:color="auto"/>
            <w:left w:val="none" w:sz="0" w:space="0" w:color="auto"/>
            <w:bottom w:val="none" w:sz="0" w:space="0" w:color="auto"/>
            <w:right w:val="none" w:sz="0" w:space="0" w:color="auto"/>
          </w:divBdr>
        </w:div>
        <w:div w:id="2129472051">
          <w:marLeft w:val="0"/>
          <w:marRight w:val="0"/>
          <w:marTop w:val="0"/>
          <w:marBottom w:val="0"/>
          <w:divBdr>
            <w:top w:val="none" w:sz="0" w:space="0" w:color="auto"/>
            <w:left w:val="none" w:sz="0" w:space="0" w:color="auto"/>
            <w:bottom w:val="none" w:sz="0" w:space="0" w:color="auto"/>
            <w:right w:val="none" w:sz="0" w:space="0" w:color="auto"/>
          </w:divBdr>
        </w:div>
      </w:divsChild>
    </w:div>
    <w:div w:id="153368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mailto:biuroppkonstruktor@wp.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A45C80-5763-4C87-B388-AE44063E5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14</Pages>
  <Words>4477</Words>
  <Characters>26865</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1</vt:lpstr>
    </vt:vector>
  </TitlesOfParts>
  <Company>INWESTBUD</Company>
  <LinksUpToDate>false</LinksUpToDate>
  <CharactersWithSpaces>31280</CharactersWithSpaces>
  <SharedDoc>false</SharedDoc>
  <HLinks>
    <vt:vector size="222" baseType="variant">
      <vt:variant>
        <vt:i4>1179698</vt:i4>
      </vt:variant>
      <vt:variant>
        <vt:i4>212</vt:i4>
      </vt:variant>
      <vt:variant>
        <vt:i4>0</vt:i4>
      </vt:variant>
      <vt:variant>
        <vt:i4>5</vt:i4>
      </vt:variant>
      <vt:variant>
        <vt:lpwstr/>
      </vt:variant>
      <vt:variant>
        <vt:lpwstr>_Toc34314666</vt:lpwstr>
      </vt:variant>
      <vt:variant>
        <vt:i4>1114162</vt:i4>
      </vt:variant>
      <vt:variant>
        <vt:i4>206</vt:i4>
      </vt:variant>
      <vt:variant>
        <vt:i4>0</vt:i4>
      </vt:variant>
      <vt:variant>
        <vt:i4>5</vt:i4>
      </vt:variant>
      <vt:variant>
        <vt:lpwstr/>
      </vt:variant>
      <vt:variant>
        <vt:lpwstr>_Toc34314665</vt:lpwstr>
      </vt:variant>
      <vt:variant>
        <vt:i4>1048626</vt:i4>
      </vt:variant>
      <vt:variant>
        <vt:i4>200</vt:i4>
      </vt:variant>
      <vt:variant>
        <vt:i4>0</vt:i4>
      </vt:variant>
      <vt:variant>
        <vt:i4>5</vt:i4>
      </vt:variant>
      <vt:variant>
        <vt:lpwstr/>
      </vt:variant>
      <vt:variant>
        <vt:lpwstr>_Toc34314664</vt:lpwstr>
      </vt:variant>
      <vt:variant>
        <vt:i4>1507378</vt:i4>
      </vt:variant>
      <vt:variant>
        <vt:i4>194</vt:i4>
      </vt:variant>
      <vt:variant>
        <vt:i4>0</vt:i4>
      </vt:variant>
      <vt:variant>
        <vt:i4>5</vt:i4>
      </vt:variant>
      <vt:variant>
        <vt:lpwstr/>
      </vt:variant>
      <vt:variant>
        <vt:lpwstr>_Toc34314663</vt:lpwstr>
      </vt:variant>
      <vt:variant>
        <vt:i4>1441842</vt:i4>
      </vt:variant>
      <vt:variant>
        <vt:i4>188</vt:i4>
      </vt:variant>
      <vt:variant>
        <vt:i4>0</vt:i4>
      </vt:variant>
      <vt:variant>
        <vt:i4>5</vt:i4>
      </vt:variant>
      <vt:variant>
        <vt:lpwstr/>
      </vt:variant>
      <vt:variant>
        <vt:lpwstr>_Toc34314662</vt:lpwstr>
      </vt:variant>
      <vt:variant>
        <vt:i4>1376306</vt:i4>
      </vt:variant>
      <vt:variant>
        <vt:i4>182</vt:i4>
      </vt:variant>
      <vt:variant>
        <vt:i4>0</vt:i4>
      </vt:variant>
      <vt:variant>
        <vt:i4>5</vt:i4>
      </vt:variant>
      <vt:variant>
        <vt:lpwstr/>
      </vt:variant>
      <vt:variant>
        <vt:lpwstr>_Toc34314661</vt:lpwstr>
      </vt:variant>
      <vt:variant>
        <vt:i4>1310770</vt:i4>
      </vt:variant>
      <vt:variant>
        <vt:i4>176</vt:i4>
      </vt:variant>
      <vt:variant>
        <vt:i4>0</vt:i4>
      </vt:variant>
      <vt:variant>
        <vt:i4>5</vt:i4>
      </vt:variant>
      <vt:variant>
        <vt:lpwstr/>
      </vt:variant>
      <vt:variant>
        <vt:lpwstr>_Toc34314660</vt:lpwstr>
      </vt:variant>
      <vt:variant>
        <vt:i4>1900593</vt:i4>
      </vt:variant>
      <vt:variant>
        <vt:i4>170</vt:i4>
      </vt:variant>
      <vt:variant>
        <vt:i4>0</vt:i4>
      </vt:variant>
      <vt:variant>
        <vt:i4>5</vt:i4>
      </vt:variant>
      <vt:variant>
        <vt:lpwstr/>
      </vt:variant>
      <vt:variant>
        <vt:lpwstr>_Toc34314659</vt:lpwstr>
      </vt:variant>
      <vt:variant>
        <vt:i4>1835057</vt:i4>
      </vt:variant>
      <vt:variant>
        <vt:i4>164</vt:i4>
      </vt:variant>
      <vt:variant>
        <vt:i4>0</vt:i4>
      </vt:variant>
      <vt:variant>
        <vt:i4>5</vt:i4>
      </vt:variant>
      <vt:variant>
        <vt:lpwstr/>
      </vt:variant>
      <vt:variant>
        <vt:lpwstr>_Toc34314658</vt:lpwstr>
      </vt:variant>
      <vt:variant>
        <vt:i4>1245233</vt:i4>
      </vt:variant>
      <vt:variant>
        <vt:i4>158</vt:i4>
      </vt:variant>
      <vt:variant>
        <vt:i4>0</vt:i4>
      </vt:variant>
      <vt:variant>
        <vt:i4>5</vt:i4>
      </vt:variant>
      <vt:variant>
        <vt:lpwstr/>
      </vt:variant>
      <vt:variant>
        <vt:lpwstr>_Toc34314657</vt:lpwstr>
      </vt:variant>
      <vt:variant>
        <vt:i4>1179697</vt:i4>
      </vt:variant>
      <vt:variant>
        <vt:i4>152</vt:i4>
      </vt:variant>
      <vt:variant>
        <vt:i4>0</vt:i4>
      </vt:variant>
      <vt:variant>
        <vt:i4>5</vt:i4>
      </vt:variant>
      <vt:variant>
        <vt:lpwstr/>
      </vt:variant>
      <vt:variant>
        <vt:lpwstr>_Toc34314656</vt:lpwstr>
      </vt:variant>
      <vt:variant>
        <vt:i4>1114161</vt:i4>
      </vt:variant>
      <vt:variant>
        <vt:i4>146</vt:i4>
      </vt:variant>
      <vt:variant>
        <vt:i4>0</vt:i4>
      </vt:variant>
      <vt:variant>
        <vt:i4>5</vt:i4>
      </vt:variant>
      <vt:variant>
        <vt:lpwstr/>
      </vt:variant>
      <vt:variant>
        <vt:lpwstr>_Toc34314655</vt:lpwstr>
      </vt:variant>
      <vt:variant>
        <vt:i4>1048625</vt:i4>
      </vt:variant>
      <vt:variant>
        <vt:i4>140</vt:i4>
      </vt:variant>
      <vt:variant>
        <vt:i4>0</vt:i4>
      </vt:variant>
      <vt:variant>
        <vt:i4>5</vt:i4>
      </vt:variant>
      <vt:variant>
        <vt:lpwstr/>
      </vt:variant>
      <vt:variant>
        <vt:lpwstr>_Toc34314654</vt:lpwstr>
      </vt:variant>
      <vt:variant>
        <vt:i4>1507377</vt:i4>
      </vt:variant>
      <vt:variant>
        <vt:i4>134</vt:i4>
      </vt:variant>
      <vt:variant>
        <vt:i4>0</vt:i4>
      </vt:variant>
      <vt:variant>
        <vt:i4>5</vt:i4>
      </vt:variant>
      <vt:variant>
        <vt:lpwstr/>
      </vt:variant>
      <vt:variant>
        <vt:lpwstr>_Toc34314653</vt:lpwstr>
      </vt:variant>
      <vt:variant>
        <vt:i4>1441841</vt:i4>
      </vt:variant>
      <vt:variant>
        <vt:i4>128</vt:i4>
      </vt:variant>
      <vt:variant>
        <vt:i4>0</vt:i4>
      </vt:variant>
      <vt:variant>
        <vt:i4>5</vt:i4>
      </vt:variant>
      <vt:variant>
        <vt:lpwstr/>
      </vt:variant>
      <vt:variant>
        <vt:lpwstr>_Toc34314652</vt:lpwstr>
      </vt:variant>
      <vt:variant>
        <vt:i4>1376305</vt:i4>
      </vt:variant>
      <vt:variant>
        <vt:i4>122</vt:i4>
      </vt:variant>
      <vt:variant>
        <vt:i4>0</vt:i4>
      </vt:variant>
      <vt:variant>
        <vt:i4>5</vt:i4>
      </vt:variant>
      <vt:variant>
        <vt:lpwstr/>
      </vt:variant>
      <vt:variant>
        <vt:lpwstr>_Toc34314651</vt:lpwstr>
      </vt:variant>
      <vt:variant>
        <vt:i4>1310769</vt:i4>
      </vt:variant>
      <vt:variant>
        <vt:i4>116</vt:i4>
      </vt:variant>
      <vt:variant>
        <vt:i4>0</vt:i4>
      </vt:variant>
      <vt:variant>
        <vt:i4>5</vt:i4>
      </vt:variant>
      <vt:variant>
        <vt:lpwstr/>
      </vt:variant>
      <vt:variant>
        <vt:lpwstr>_Toc34314650</vt:lpwstr>
      </vt:variant>
      <vt:variant>
        <vt:i4>1900592</vt:i4>
      </vt:variant>
      <vt:variant>
        <vt:i4>110</vt:i4>
      </vt:variant>
      <vt:variant>
        <vt:i4>0</vt:i4>
      </vt:variant>
      <vt:variant>
        <vt:i4>5</vt:i4>
      </vt:variant>
      <vt:variant>
        <vt:lpwstr/>
      </vt:variant>
      <vt:variant>
        <vt:lpwstr>_Toc34314649</vt:lpwstr>
      </vt:variant>
      <vt:variant>
        <vt:i4>1835056</vt:i4>
      </vt:variant>
      <vt:variant>
        <vt:i4>104</vt:i4>
      </vt:variant>
      <vt:variant>
        <vt:i4>0</vt:i4>
      </vt:variant>
      <vt:variant>
        <vt:i4>5</vt:i4>
      </vt:variant>
      <vt:variant>
        <vt:lpwstr/>
      </vt:variant>
      <vt:variant>
        <vt:lpwstr>_Toc34314648</vt:lpwstr>
      </vt:variant>
      <vt:variant>
        <vt:i4>1245232</vt:i4>
      </vt:variant>
      <vt:variant>
        <vt:i4>98</vt:i4>
      </vt:variant>
      <vt:variant>
        <vt:i4>0</vt:i4>
      </vt:variant>
      <vt:variant>
        <vt:i4>5</vt:i4>
      </vt:variant>
      <vt:variant>
        <vt:lpwstr/>
      </vt:variant>
      <vt:variant>
        <vt:lpwstr>_Toc34314647</vt:lpwstr>
      </vt:variant>
      <vt:variant>
        <vt:i4>1179696</vt:i4>
      </vt:variant>
      <vt:variant>
        <vt:i4>92</vt:i4>
      </vt:variant>
      <vt:variant>
        <vt:i4>0</vt:i4>
      </vt:variant>
      <vt:variant>
        <vt:i4>5</vt:i4>
      </vt:variant>
      <vt:variant>
        <vt:lpwstr/>
      </vt:variant>
      <vt:variant>
        <vt:lpwstr>_Toc34314646</vt:lpwstr>
      </vt:variant>
      <vt:variant>
        <vt:i4>1114160</vt:i4>
      </vt:variant>
      <vt:variant>
        <vt:i4>86</vt:i4>
      </vt:variant>
      <vt:variant>
        <vt:i4>0</vt:i4>
      </vt:variant>
      <vt:variant>
        <vt:i4>5</vt:i4>
      </vt:variant>
      <vt:variant>
        <vt:lpwstr/>
      </vt:variant>
      <vt:variant>
        <vt:lpwstr>_Toc34314645</vt:lpwstr>
      </vt:variant>
      <vt:variant>
        <vt:i4>1048624</vt:i4>
      </vt:variant>
      <vt:variant>
        <vt:i4>80</vt:i4>
      </vt:variant>
      <vt:variant>
        <vt:i4>0</vt:i4>
      </vt:variant>
      <vt:variant>
        <vt:i4>5</vt:i4>
      </vt:variant>
      <vt:variant>
        <vt:lpwstr/>
      </vt:variant>
      <vt:variant>
        <vt:lpwstr>_Toc34314644</vt:lpwstr>
      </vt:variant>
      <vt:variant>
        <vt:i4>1507376</vt:i4>
      </vt:variant>
      <vt:variant>
        <vt:i4>74</vt:i4>
      </vt:variant>
      <vt:variant>
        <vt:i4>0</vt:i4>
      </vt:variant>
      <vt:variant>
        <vt:i4>5</vt:i4>
      </vt:variant>
      <vt:variant>
        <vt:lpwstr/>
      </vt:variant>
      <vt:variant>
        <vt:lpwstr>_Toc34314643</vt:lpwstr>
      </vt:variant>
      <vt:variant>
        <vt:i4>1441840</vt:i4>
      </vt:variant>
      <vt:variant>
        <vt:i4>68</vt:i4>
      </vt:variant>
      <vt:variant>
        <vt:i4>0</vt:i4>
      </vt:variant>
      <vt:variant>
        <vt:i4>5</vt:i4>
      </vt:variant>
      <vt:variant>
        <vt:lpwstr/>
      </vt:variant>
      <vt:variant>
        <vt:lpwstr>_Toc34314642</vt:lpwstr>
      </vt:variant>
      <vt:variant>
        <vt:i4>1376304</vt:i4>
      </vt:variant>
      <vt:variant>
        <vt:i4>62</vt:i4>
      </vt:variant>
      <vt:variant>
        <vt:i4>0</vt:i4>
      </vt:variant>
      <vt:variant>
        <vt:i4>5</vt:i4>
      </vt:variant>
      <vt:variant>
        <vt:lpwstr/>
      </vt:variant>
      <vt:variant>
        <vt:lpwstr>_Toc34314641</vt:lpwstr>
      </vt:variant>
      <vt:variant>
        <vt:i4>1310768</vt:i4>
      </vt:variant>
      <vt:variant>
        <vt:i4>56</vt:i4>
      </vt:variant>
      <vt:variant>
        <vt:i4>0</vt:i4>
      </vt:variant>
      <vt:variant>
        <vt:i4>5</vt:i4>
      </vt:variant>
      <vt:variant>
        <vt:lpwstr/>
      </vt:variant>
      <vt:variant>
        <vt:lpwstr>_Toc34314640</vt:lpwstr>
      </vt:variant>
      <vt:variant>
        <vt:i4>1900599</vt:i4>
      </vt:variant>
      <vt:variant>
        <vt:i4>50</vt:i4>
      </vt:variant>
      <vt:variant>
        <vt:i4>0</vt:i4>
      </vt:variant>
      <vt:variant>
        <vt:i4>5</vt:i4>
      </vt:variant>
      <vt:variant>
        <vt:lpwstr/>
      </vt:variant>
      <vt:variant>
        <vt:lpwstr>_Toc34314639</vt:lpwstr>
      </vt:variant>
      <vt:variant>
        <vt:i4>1835063</vt:i4>
      </vt:variant>
      <vt:variant>
        <vt:i4>44</vt:i4>
      </vt:variant>
      <vt:variant>
        <vt:i4>0</vt:i4>
      </vt:variant>
      <vt:variant>
        <vt:i4>5</vt:i4>
      </vt:variant>
      <vt:variant>
        <vt:lpwstr/>
      </vt:variant>
      <vt:variant>
        <vt:lpwstr>_Toc34314638</vt:lpwstr>
      </vt:variant>
      <vt:variant>
        <vt:i4>1900597</vt:i4>
      </vt:variant>
      <vt:variant>
        <vt:i4>35</vt:i4>
      </vt:variant>
      <vt:variant>
        <vt:i4>0</vt:i4>
      </vt:variant>
      <vt:variant>
        <vt:i4>5</vt:i4>
      </vt:variant>
      <vt:variant>
        <vt:lpwstr/>
      </vt:variant>
      <vt:variant>
        <vt:lpwstr>_Toc499196140</vt:lpwstr>
      </vt:variant>
      <vt:variant>
        <vt:i4>1703989</vt:i4>
      </vt:variant>
      <vt:variant>
        <vt:i4>29</vt:i4>
      </vt:variant>
      <vt:variant>
        <vt:i4>0</vt:i4>
      </vt:variant>
      <vt:variant>
        <vt:i4>5</vt:i4>
      </vt:variant>
      <vt:variant>
        <vt:lpwstr/>
      </vt:variant>
      <vt:variant>
        <vt:lpwstr>_Toc499196139</vt:lpwstr>
      </vt:variant>
      <vt:variant>
        <vt:i4>1703989</vt:i4>
      </vt:variant>
      <vt:variant>
        <vt:i4>23</vt:i4>
      </vt:variant>
      <vt:variant>
        <vt:i4>0</vt:i4>
      </vt:variant>
      <vt:variant>
        <vt:i4>5</vt:i4>
      </vt:variant>
      <vt:variant>
        <vt:lpwstr/>
      </vt:variant>
      <vt:variant>
        <vt:lpwstr>_Toc499196138</vt:lpwstr>
      </vt:variant>
      <vt:variant>
        <vt:i4>1703989</vt:i4>
      </vt:variant>
      <vt:variant>
        <vt:i4>17</vt:i4>
      </vt:variant>
      <vt:variant>
        <vt:i4>0</vt:i4>
      </vt:variant>
      <vt:variant>
        <vt:i4>5</vt:i4>
      </vt:variant>
      <vt:variant>
        <vt:lpwstr/>
      </vt:variant>
      <vt:variant>
        <vt:lpwstr>_Toc499196137</vt:lpwstr>
      </vt:variant>
      <vt:variant>
        <vt:i4>1703989</vt:i4>
      </vt:variant>
      <vt:variant>
        <vt:i4>11</vt:i4>
      </vt:variant>
      <vt:variant>
        <vt:i4>0</vt:i4>
      </vt:variant>
      <vt:variant>
        <vt:i4>5</vt:i4>
      </vt:variant>
      <vt:variant>
        <vt:lpwstr/>
      </vt:variant>
      <vt:variant>
        <vt:lpwstr>_Toc499196136</vt:lpwstr>
      </vt:variant>
      <vt:variant>
        <vt:i4>1703989</vt:i4>
      </vt:variant>
      <vt:variant>
        <vt:i4>5</vt:i4>
      </vt:variant>
      <vt:variant>
        <vt:i4>0</vt:i4>
      </vt:variant>
      <vt:variant>
        <vt:i4>5</vt:i4>
      </vt:variant>
      <vt:variant>
        <vt:lpwstr/>
      </vt:variant>
      <vt:variant>
        <vt:lpwstr>_Toc499196135</vt:lpwstr>
      </vt:variant>
      <vt:variant>
        <vt:i4>5111859</vt:i4>
      </vt:variant>
      <vt:variant>
        <vt:i4>0</vt:i4>
      </vt:variant>
      <vt:variant>
        <vt:i4>0</vt:i4>
      </vt:variant>
      <vt:variant>
        <vt:i4>5</vt:i4>
      </vt:variant>
      <vt:variant>
        <vt:lpwstr>mailto:adv.projekt@wp.pl</vt:lpwstr>
      </vt:variant>
      <vt:variant>
        <vt:lpwstr/>
      </vt:variant>
      <vt:variant>
        <vt:i4>5111859</vt:i4>
      </vt:variant>
      <vt:variant>
        <vt:i4>5</vt:i4>
      </vt:variant>
      <vt:variant>
        <vt:i4>0</vt:i4>
      </vt:variant>
      <vt:variant>
        <vt:i4>5</vt:i4>
      </vt:variant>
      <vt:variant>
        <vt:lpwstr>mailto:adv.projekt@wp.pl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K06</dc:creator>
  <cp:lastModifiedBy>Marcin</cp:lastModifiedBy>
  <cp:revision>21</cp:revision>
  <cp:lastPrinted>2025-10-28T17:14:00Z</cp:lastPrinted>
  <dcterms:created xsi:type="dcterms:W3CDTF">2025-10-27T07:57:00Z</dcterms:created>
  <dcterms:modified xsi:type="dcterms:W3CDTF">2025-10-28T17:14:00Z</dcterms:modified>
</cp:coreProperties>
</file>